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C6A" w:rsidRDefault="00B21C6A">
      <w:pPr>
        <w:pStyle w:val="ConsPlusTitlePage"/>
      </w:pPr>
      <w:r>
        <w:t xml:space="preserve">Документ предоставлен </w:t>
      </w:r>
      <w:hyperlink r:id="rId5">
        <w:r>
          <w:rPr>
            <w:color w:val="0000FF"/>
          </w:rPr>
          <w:t>КонсультантПлюс</w:t>
        </w:r>
      </w:hyperlink>
      <w:r>
        <w:br/>
      </w:r>
    </w:p>
    <w:p w:rsidR="00B21C6A" w:rsidRDefault="00B21C6A">
      <w:pPr>
        <w:pStyle w:val="ConsPlusNormal"/>
        <w:jc w:val="both"/>
        <w:outlineLvl w:val="0"/>
      </w:pPr>
    </w:p>
    <w:p w:rsidR="00B21C6A" w:rsidRDefault="00B21C6A">
      <w:pPr>
        <w:pStyle w:val="ConsPlusNormal"/>
        <w:jc w:val="right"/>
        <w:outlineLvl w:val="0"/>
      </w:pPr>
      <w:r>
        <w:t>Утвержден и введен в действие</w:t>
      </w:r>
    </w:p>
    <w:p w:rsidR="00B21C6A" w:rsidRDefault="00B21C6A">
      <w:pPr>
        <w:pStyle w:val="ConsPlusNormal"/>
        <w:jc w:val="right"/>
      </w:pPr>
      <w:hyperlink r:id="rId6">
        <w:r>
          <w:rPr>
            <w:color w:val="0000FF"/>
          </w:rPr>
          <w:t>Приказом</w:t>
        </w:r>
      </w:hyperlink>
      <w:r>
        <w:t xml:space="preserve"> Министерства строительства</w:t>
      </w:r>
    </w:p>
    <w:p w:rsidR="00B21C6A" w:rsidRDefault="00B21C6A">
      <w:pPr>
        <w:pStyle w:val="ConsPlusNormal"/>
        <w:jc w:val="right"/>
      </w:pPr>
      <w:r>
        <w:t>и жилищно-коммунального хозяйства</w:t>
      </w:r>
    </w:p>
    <w:p w:rsidR="00B21C6A" w:rsidRDefault="00B21C6A">
      <w:pPr>
        <w:pStyle w:val="ConsPlusNormal"/>
        <w:jc w:val="right"/>
      </w:pPr>
      <w:r>
        <w:t>Российской Федерации</w:t>
      </w:r>
    </w:p>
    <w:p w:rsidR="00B21C6A" w:rsidRDefault="00B21C6A">
      <w:pPr>
        <w:pStyle w:val="ConsPlusNormal"/>
        <w:jc w:val="right"/>
      </w:pPr>
      <w:r>
        <w:t>от 20 октября 2016 г. N 725/пр</w:t>
      </w:r>
    </w:p>
    <w:p w:rsidR="00B21C6A" w:rsidRDefault="00B21C6A">
      <w:pPr>
        <w:pStyle w:val="ConsPlusNormal"/>
        <w:jc w:val="both"/>
      </w:pPr>
    </w:p>
    <w:p w:rsidR="00B21C6A" w:rsidRDefault="00B21C6A">
      <w:pPr>
        <w:pStyle w:val="ConsPlusTitle"/>
        <w:jc w:val="center"/>
      </w:pPr>
      <w:r>
        <w:t>СВОД ПРАВИЛ</w:t>
      </w:r>
    </w:p>
    <w:p w:rsidR="00B21C6A" w:rsidRDefault="00B21C6A">
      <w:pPr>
        <w:pStyle w:val="ConsPlusTitle"/>
        <w:jc w:val="center"/>
      </w:pPr>
    </w:p>
    <w:p w:rsidR="00B21C6A" w:rsidRDefault="00B21C6A">
      <w:pPr>
        <w:pStyle w:val="ConsPlusTitle"/>
        <w:jc w:val="center"/>
      </w:pPr>
      <w:r>
        <w:t>ДОМА ЖИЛЫЕ ОДНОКВАРТИРНЫЕ</w:t>
      </w:r>
    </w:p>
    <w:p w:rsidR="00B21C6A" w:rsidRDefault="00B21C6A">
      <w:pPr>
        <w:pStyle w:val="ConsPlusTitle"/>
        <w:jc w:val="center"/>
      </w:pPr>
    </w:p>
    <w:p w:rsidR="00B21C6A" w:rsidRDefault="00B21C6A">
      <w:pPr>
        <w:pStyle w:val="ConsPlusTitle"/>
        <w:jc w:val="center"/>
      </w:pPr>
      <w:hyperlink r:id="rId7">
        <w:r>
          <w:rPr>
            <w:color w:val="0000FF"/>
          </w:rPr>
          <w:t>СНиП 31-02-2001</w:t>
        </w:r>
      </w:hyperlink>
    </w:p>
    <w:p w:rsidR="00B21C6A" w:rsidRDefault="00B21C6A">
      <w:pPr>
        <w:pStyle w:val="ConsPlusTitle"/>
        <w:jc w:val="center"/>
      </w:pPr>
    </w:p>
    <w:p w:rsidR="00B21C6A" w:rsidRDefault="00B21C6A">
      <w:pPr>
        <w:pStyle w:val="ConsPlusTitle"/>
        <w:jc w:val="center"/>
      </w:pPr>
      <w:r>
        <w:t>Detached houses</w:t>
      </w:r>
    </w:p>
    <w:p w:rsidR="00B21C6A" w:rsidRDefault="00B21C6A">
      <w:pPr>
        <w:pStyle w:val="ConsPlusTitle"/>
        <w:jc w:val="center"/>
      </w:pPr>
    </w:p>
    <w:p w:rsidR="00B21C6A" w:rsidRDefault="00B21C6A">
      <w:pPr>
        <w:pStyle w:val="ConsPlusTitle"/>
        <w:jc w:val="center"/>
      </w:pPr>
      <w:r>
        <w:t>СП 55.13330.2016</w:t>
      </w:r>
    </w:p>
    <w:p w:rsidR="00B21C6A" w:rsidRDefault="00B21C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1C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1C6A" w:rsidRDefault="00B21C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1C6A" w:rsidRDefault="00B21C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1C6A" w:rsidRDefault="00B21C6A">
            <w:pPr>
              <w:pStyle w:val="ConsPlusNormal"/>
              <w:jc w:val="center"/>
            </w:pPr>
            <w:r>
              <w:rPr>
                <w:color w:val="392C69"/>
              </w:rPr>
              <w:t>Список изменяющих документов</w:t>
            </w:r>
          </w:p>
          <w:p w:rsidR="00B21C6A" w:rsidRDefault="00B21C6A">
            <w:pPr>
              <w:pStyle w:val="ConsPlusNormal"/>
              <w:jc w:val="center"/>
            </w:pPr>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
          <w:p w:rsidR="00B21C6A" w:rsidRDefault="00B21C6A">
            <w:pPr>
              <w:pStyle w:val="ConsPlusNormal"/>
              <w:jc w:val="center"/>
            </w:pPr>
            <w:r>
              <w:rPr>
                <w:color w:val="392C69"/>
              </w:rPr>
              <w:t>Минстроя России от 10.07.2018 N 415/пр,</w:t>
            </w:r>
          </w:p>
          <w:p w:rsidR="00B21C6A" w:rsidRDefault="00B21C6A">
            <w:pPr>
              <w:pStyle w:val="ConsPlusNormal"/>
              <w:jc w:val="center"/>
            </w:pPr>
            <w:hyperlink r:id="rId10">
              <w:r>
                <w:rPr>
                  <w:color w:val="0000FF"/>
                </w:rPr>
                <w:t>Изменения N 2</w:t>
              </w:r>
            </w:hyperlink>
            <w:r>
              <w:rPr>
                <w:color w:val="392C69"/>
              </w:rPr>
              <w:t xml:space="preserve">, утв </w:t>
            </w:r>
            <w:hyperlink r:id="rId11">
              <w:r>
                <w:rPr>
                  <w:color w:val="0000FF"/>
                </w:rPr>
                <w:t>Приказом</w:t>
              </w:r>
            </w:hyperlink>
          </w:p>
          <w:p w:rsidR="00B21C6A" w:rsidRDefault="00B21C6A">
            <w:pPr>
              <w:pStyle w:val="ConsPlusNormal"/>
              <w:jc w:val="center"/>
            </w:pPr>
            <w:r>
              <w:rPr>
                <w:color w:val="392C69"/>
              </w:rPr>
              <w:t>Минстроя России от 17.05.2023 N 350/пр)</w:t>
            </w:r>
          </w:p>
        </w:tc>
        <w:tc>
          <w:tcPr>
            <w:tcW w:w="113" w:type="dxa"/>
            <w:tcBorders>
              <w:top w:val="nil"/>
              <w:left w:val="nil"/>
              <w:bottom w:val="nil"/>
              <w:right w:val="nil"/>
            </w:tcBorders>
            <w:shd w:val="clear" w:color="auto" w:fill="F4F3F8"/>
            <w:tcMar>
              <w:top w:w="0" w:type="dxa"/>
              <w:left w:w="0" w:type="dxa"/>
              <w:bottom w:w="0" w:type="dxa"/>
              <w:right w:w="0" w:type="dxa"/>
            </w:tcMar>
          </w:tcPr>
          <w:p w:rsidR="00B21C6A" w:rsidRDefault="00B21C6A">
            <w:pPr>
              <w:pStyle w:val="ConsPlusNormal"/>
            </w:pPr>
          </w:p>
        </w:tc>
      </w:tr>
    </w:tbl>
    <w:p w:rsidR="00B21C6A" w:rsidRDefault="00B21C6A">
      <w:pPr>
        <w:pStyle w:val="ConsPlusNormal"/>
        <w:jc w:val="both"/>
      </w:pPr>
    </w:p>
    <w:p w:rsidR="00B21C6A" w:rsidRDefault="00B21C6A">
      <w:pPr>
        <w:pStyle w:val="ConsPlusNormal"/>
        <w:jc w:val="right"/>
      </w:pPr>
      <w:r>
        <w:t xml:space="preserve">ОКС </w:t>
      </w:r>
      <w:hyperlink r:id="rId12">
        <w:r>
          <w:rPr>
            <w:color w:val="0000FF"/>
          </w:rPr>
          <w:t>91.040.30</w:t>
        </w:r>
      </w:hyperlink>
    </w:p>
    <w:p w:rsidR="00B21C6A" w:rsidRDefault="00B21C6A">
      <w:pPr>
        <w:pStyle w:val="ConsPlusNormal"/>
        <w:jc w:val="both"/>
      </w:pPr>
    </w:p>
    <w:p w:rsidR="00B21C6A" w:rsidRDefault="00B21C6A">
      <w:pPr>
        <w:pStyle w:val="ConsPlusNormal"/>
        <w:jc w:val="right"/>
      </w:pPr>
      <w:r>
        <w:rPr>
          <w:b/>
        </w:rPr>
        <w:t>Дата введения</w:t>
      </w:r>
    </w:p>
    <w:p w:rsidR="00B21C6A" w:rsidRDefault="00B21C6A">
      <w:pPr>
        <w:pStyle w:val="ConsPlusNormal"/>
        <w:jc w:val="right"/>
      </w:pPr>
      <w:r>
        <w:rPr>
          <w:b/>
        </w:rPr>
        <w:t>21 апреля 2017 года</w:t>
      </w:r>
    </w:p>
    <w:p w:rsidR="00B21C6A" w:rsidRDefault="00B21C6A">
      <w:pPr>
        <w:pStyle w:val="ConsPlusNormal"/>
        <w:jc w:val="both"/>
      </w:pPr>
    </w:p>
    <w:p w:rsidR="00B21C6A" w:rsidRDefault="00B21C6A">
      <w:pPr>
        <w:pStyle w:val="ConsPlusTitle"/>
        <w:jc w:val="center"/>
        <w:outlineLvl w:val="1"/>
      </w:pPr>
      <w:r>
        <w:t>Предисловие</w:t>
      </w:r>
    </w:p>
    <w:p w:rsidR="00B21C6A" w:rsidRDefault="00B21C6A">
      <w:pPr>
        <w:pStyle w:val="ConsPlusNormal"/>
        <w:jc w:val="both"/>
      </w:pPr>
    </w:p>
    <w:p w:rsidR="00B21C6A" w:rsidRDefault="00B21C6A">
      <w:pPr>
        <w:pStyle w:val="ConsPlusNormal"/>
        <w:ind w:firstLine="540"/>
        <w:jc w:val="both"/>
      </w:pPr>
      <w:r>
        <w:t>1 ИСПОЛНИТЕЛЬ - Акционерное общество "ЦНИИЭП жилища - институт комплексного проектирования жилых и общественных зданий (АО "ЦНИИЭП жилища")"</w:t>
      </w:r>
    </w:p>
    <w:p w:rsidR="00B21C6A" w:rsidRDefault="00B21C6A">
      <w:pPr>
        <w:pStyle w:val="ConsPlusNormal"/>
        <w:spacing w:before="220"/>
        <w:ind w:firstLine="540"/>
        <w:jc w:val="both"/>
      </w:pPr>
      <w:r>
        <w:t>2 ВНЕСЕН Техническим комитетом по стандартизации ТК 465 "Строительство"</w:t>
      </w:r>
    </w:p>
    <w:p w:rsidR="00B21C6A" w:rsidRDefault="00B21C6A">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B21C6A" w:rsidRDefault="00B21C6A">
      <w:pPr>
        <w:pStyle w:val="ConsPlusNormal"/>
        <w:spacing w:before="220"/>
        <w:ind w:firstLine="540"/>
        <w:jc w:val="both"/>
      </w:pPr>
      <w:r>
        <w:t xml:space="preserve">4 УТВЕРЖДЕН И ВВЕДЕН В ДЕЙСТВИЕ </w:t>
      </w:r>
      <w:hyperlink r:id="rId13">
        <w:r>
          <w:rPr>
            <w:color w:val="0000FF"/>
          </w:rPr>
          <w:t>Приказом</w:t>
        </w:r>
      </w:hyperlink>
      <w:r>
        <w:t xml:space="preserve"> Министерства строительства и жилищно-коммунального хозяйства Российской Федерации от 20 октября 2016 г. N 725/пр и введен в действие с 21 апреля 2017 г.</w:t>
      </w:r>
    </w:p>
    <w:p w:rsidR="00B21C6A" w:rsidRDefault="00B21C6A">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4">
        <w:r>
          <w:rPr>
            <w:color w:val="0000FF"/>
          </w:rPr>
          <w:t>СП 55.13330.2011</w:t>
        </w:r>
      </w:hyperlink>
      <w:r>
        <w:t xml:space="preserve"> "СНиП 31-02-2001 Дома жилые одноквартирные"</w:t>
      </w:r>
    </w:p>
    <w:p w:rsidR="00B21C6A" w:rsidRDefault="00B21C6A">
      <w:pPr>
        <w:pStyle w:val="ConsPlusNormal"/>
        <w:jc w:val="both"/>
      </w:pPr>
    </w:p>
    <w:p w:rsidR="00B21C6A" w:rsidRDefault="00B21C6A">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B21C6A" w:rsidRDefault="00B21C6A">
      <w:pPr>
        <w:pStyle w:val="ConsPlusNormal"/>
        <w:jc w:val="both"/>
      </w:pPr>
    </w:p>
    <w:p w:rsidR="00B21C6A" w:rsidRDefault="00B21C6A">
      <w:pPr>
        <w:pStyle w:val="ConsPlusTitle"/>
        <w:jc w:val="center"/>
        <w:outlineLvl w:val="1"/>
      </w:pPr>
      <w:r>
        <w:lastRenderedPageBreak/>
        <w:t>Введение</w:t>
      </w:r>
    </w:p>
    <w:p w:rsidR="00B21C6A" w:rsidRDefault="00B21C6A">
      <w:pPr>
        <w:pStyle w:val="ConsPlusNormal"/>
        <w:jc w:val="both"/>
      </w:pPr>
    </w:p>
    <w:p w:rsidR="00B21C6A" w:rsidRDefault="00B21C6A">
      <w:pPr>
        <w:pStyle w:val="ConsPlusNormal"/>
        <w:ind w:firstLine="540"/>
        <w:jc w:val="both"/>
      </w:pPr>
      <w:r>
        <w:t xml:space="preserve">Настоящий свод правил актуализирован в целях повышения уровня безопасности людей в зданиях и сооружениях и сохранности материальных ценностей в соответствии с Федеральным </w:t>
      </w:r>
      <w:hyperlink r:id="rId15">
        <w:r>
          <w:rPr>
            <w:color w:val="0000FF"/>
          </w:rPr>
          <w:t>законом</w:t>
        </w:r>
      </w:hyperlink>
      <w:r>
        <w:t xml:space="preserve"> от 30 декабря 2009 г. N 384-ФЗ "Технический регламент о безопасности зданий и сооружений" </w:t>
      </w:r>
      <w:hyperlink w:anchor="P463">
        <w:r>
          <w:rPr>
            <w:color w:val="0000FF"/>
          </w:rPr>
          <w:t>[6]</w:t>
        </w:r>
      </w:hyperlink>
      <w:r>
        <w:t xml:space="preserve">, выполнения требований Федерального </w:t>
      </w:r>
      <w:hyperlink r:id="rId16">
        <w:r>
          <w:rPr>
            <w:color w:val="0000FF"/>
          </w:rPr>
          <w:t>закона</w:t>
        </w:r>
      </w:hyperlink>
      <w:r>
        <w:t xml:space="preserve"> от 23 ноября 2009 г. N 261-ФЗ "Об энергосбережении и повышении энергетической эффективности и о внесении изменений в отдельные законодательные акты Российской Федерации" </w:t>
      </w:r>
      <w:hyperlink w:anchor="P462">
        <w:r>
          <w:rPr>
            <w:color w:val="0000FF"/>
          </w:rPr>
          <w:t>[5]</w:t>
        </w:r>
      </w:hyperlink>
      <w:r>
        <w:t>, обеспечения гармонизации с требованиями международных нормативных документов, учета существующих методов определения эксплуатационных характеристик и методов оценки.</w:t>
      </w:r>
    </w:p>
    <w:p w:rsidR="00B21C6A" w:rsidRDefault="00B21C6A">
      <w:pPr>
        <w:pStyle w:val="ConsPlusNormal"/>
        <w:jc w:val="both"/>
      </w:pPr>
      <w:r>
        <w:t xml:space="preserve">(в ред. </w:t>
      </w:r>
      <w:hyperlink r:id="rId17">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Учтены также требования Федерального </w:t>
      </w:r>
      <w:hyperlink r:id="rId18">
        <w:r>
          <w:rPr>
            <w:color w:val="0000FF"/>
          </w:rPr>
          <w:t>закона</w:t>
        </w:r>
      </w:hyperlink>
      <w:r>
        <w:t xml:space="preserve"> от 22 июля 2008 г. N 123-ФЗ "Технический регламент о требованиях пожарной безопасности" </w:t>
      </w:r>
      <w:hyperlink w:anchor="P461">
        <w:r>
          <w:rPr>
            <w:color w:val="0000FF"/>
          </w:rPr>
          <w:t>[4]</w:t>
        </w:r>
      </w:hyperlink>
      <w:r>
        <w:t xml:space="preserve"> по обеспечению защиты жизни и здоровья граждан, имущества физических или юридических лиц, государственного или муниципального имущества, а также санитарно-эпидемиологические требования к условиям проживания в жилых домах.</w:t>
      </w:r>
    </w:p>
    <w:p w:rsidR="00B21C6A" w:rsidRDefault="00B21C6A">
      <w:pPr>
        <w:pStyle w:val="ConsPlusNormal"/>
        <w:jc w:val="both"/>
      </w:pPr>
      <w:r>
        <w:t xml:space="preserve">(в ред. </w:t>
      </w:r>
      <w:hyperlink r:id="rId19">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Свод правил выполнен авторским коллективом АО "ЦНИИЭП жилища - институт комплексного проектирования жилых и общественных зданий" (канд. архит., проф. </w:t>
      </w:r>
      <w:r>
        <w:rPr>
          <w:i/>
        </w:rPr>
        <w:t>А.А. Магай</w:t>
      </w:r>
      <w:r>
        <w:t xml:space="preserve">, канд. архит. </w:t>
      </w:r>
      <w:r>
        <w:rPr>
          <w:i/>
        </w:rPr>
        <w:t>А.Р. Крюков</w:t>
      </w:r>
      <w:r>
        <w:t xml:space="preserve"> (ответственный исполнитель темы), канд. архит., доц. </w:t>
      </w:r>
      <w:r>
        <w:rPr>
          <w:i/>
        </w:rPr>
        <w:t>Н.В. Дубынин</w:t>
      </w:r>
      <w:r>
        <w:t xml:space="preserve">, арх. </w:t>
      </w:r>
      <w:r>
        <w:rPr>
          <w:i/>
        </w:rPr>
        <w:t>С.А. Куницын</w:t>
      </w:r>
      <w:r>
        <w:t xml:space="preserve">) при участии АО ЦНИИПромзданий (канд. техн. наук </w:t>
      </w:r>
      <w:r>
        <w:rPr>
          <w:i/>
        </w:rPr>
        <w:t>Т.Е. Стороженко</w:t>
      </w:r>
      <w:r>
        <w:t>), ОАО "Центр методологии нормирования и стандартизации в строительстве" (</w:t>
      </w:r>
      <w:r>
        <w:rPr>
          <w:i/>
        </w:rPr>
        <w:t>А.С. Тарада</w:t>
      </w:r>
      <w:r>
        <w:t>).</w:t>
      </w:r>
    </w:p>
    <w:p w:rsidR="00B21C6A" w:rsidRDefault="00B21C6A">
      <w:pPr>
        <w:pStyle w:val="ConsPlusNormal"/>
        <w:spacing w:before="220"/>
        <w:ind w:firstLine="540"/>
        <w:jc w:val="both"/>
      </w:pPr>
      <w:r>
        <w:t xml:space="preserve">Изменение N 1 к СП 55.13330.2016 выполнено авторским коллективом: ООО "Институт общественных зданий" (канд. архит. </w:t>
      </w:r>
      <w:r>
        <w:rPr>
          <w:i/>
        </w:rPr>
        <w:t>А.М. Гарнец</w:t>
      </w:r>
      <w:r>
        <w:t xml:space="preserve"> - руководитель темы, канд. архит. </w:t>
      </w:r>
      <w:r>
        <w:rPr>
          <w:i/>
        </w:rPr>
        <w:t>Т.А. Исаева</w:t>
      </w:r>
      <w:r>
        <w:t xml:space="preserve">, </w:t>
      </w:r>
      <w:r>
        <w:rPr>
          <w:i/>
        </w:rPr>
        <w:t>И.Р. Домрачева)</w:t>
      </w:r>
      <w:r>
        <w:t xml:space="preserve">; АО "ЦНИИПромзданий" (д-р техн. наук </w:t>
      </w:r>
      <w:r>
        <w:rPr>
          <w:i/>
        </w:rPr>
        <w:t>В.В. Гранев</w:t>
      </w:r>
      <w:r>
        <w:t xml:space="preserve">, канд. архит. </w:t>
      </w:r>
      <w:r>
        <w:rPr>
          <w:i/>
        </w:rPr>
        <w:t>Д.К. Лейкина</w:t>
      </w:r>
      <w:r>
        <w:t>).</w:t>
      </w:r>
    </w:p>
    <w:p w:rsidR="00B21C6A" w:rsidRDefault="00B21C6A">
      <w:pPr>
        <w:pStyle w:val="ConsPlusNormal"/>
        <w:jc w:val="both"/>
      </w:pPr>
      <w:r>
        <w:t xml:space="preserve">(абзац введен </w:t>
      </w:r>
      <w:hyperlink r:id="rId20">
        <w:r>
          <w:rPr>
            <w:color w:val="0000FF"/>
          </w:rPr>
          <w:t>Изменением N 1</w:t>
        </w:r>
      </w:hyperlink>
      <w:r>
        <w:t>, утв. Приказом Минстроя России от 10.07.2018 N 415/пр)</w:t>
      </w:r>
    </w:p>
    <w:p w:rsidR="00B21C6A" w:rsidRDefault="00B21C6A">
      <w:pPr>
        <w:pStyle w:val="ConsPlusNormal"/>
        <w:spacing w:before="220"/>
        <w:ind w:firstLine="540"/>
        <w:jc w:val="both"/>
      </w:pPr>
      <w:r>
        <w:t xml:space="preserve">Изменение N 2 к СП 55.13330.2016 выполнено авторским коллективом Общества с ограниченной ответственностью "Фама Про" (руководитель разработки - </w:t>
      </w:r>
      <w:r>
        <w:rPr>
          <w:i/>
        </w:rPr>
        <w:t>Р.А. Усатый</w:t>
      </w:r>
      <w:r>
        <w:t xml:space="preserve">; исполнители - </w:t>
      </w:r>
      <w:r>
        <w:rPr>
          <w:i/>
        </w:rPr>
        <w:t>Е.А. Авдосенко</w:t>
      </w:r>
      <w:r>
        <w:t xml:space="preserve">, </w:t>
      </w:r>
      <w:r>
        <w:rPr>
          <w:i/>
        </w:rPr>
        <w:t>А.А. Комышева</w:t>
      </w:r>
      <w:r>
        <w:t>), Федерального государственного бюджетного учреждения науки Институт земной коры Сибирского Отделения Российской академии наук (</w:t>
      </w:r>
      <w:r>
        <w:rPr>
          <w:i/>
        </w:rPr>
        <w:t>О.И. Саландаева</w:t>
      </w:r>
      <w:r>
        <w:t>).</w:t>
      </w:r>
    </w:p>
    <w:p w:rsidR="00B21C6A" w:rsidRDefault="00B21C6A">
      <w:pPr>
        <w:pStyle w:val="ConsPlusNormal"/>
        <w:jc w:val="both"/>
      </w:pPr>
      <w:r>
        <w:t xml:space="preserve">(абзац введен </w:t>
      </w:r>
      <w:hyperlink r:id="rId21">
        <w:r>
          <w:rPr>
            <w:color w:val="0000FF"/>
          </w:rPr>
          <w:t>Изменением N 2</w:t>
        </w:r>
      </w:hyperlink>
      <w:r>
        <w:t>, утв. Приказом Минстроя России от 17.05.2023 N 350/пр)</w:t>
      </w:r>
    </w:p>
    <w:p w:rsidR="00B21C6A" w:rsidRDefault="00B21C6A">
      <w:pPr>
        <w:pStyle w:val="ConsPlusNormal"/>
        <w:jc w:val="both"/>
      </w:pPr>
    </w:p>
    <w:p w:rsidR="00B21C6A" w:rsidRDefault="00B21C6A">
      <w:pPr>
        <w:pStyle w:val="ConsPlusTitle"/>
        <w:ind w:firstLine="540"/>
        <w:jc w:val="both"/>
        <w:outlineLvl w:val="1"/>
      </w:pPr>
      <w:r>
        <w:t>1 Область применения</w:t>
      </w:r>
    </w:p>
    <w:p w:rsidR="00B21C6A" w:rsidRDefault="00B21C6A">
      <w:pPr>
        <w:pStyle w:val="ConsPlusNormal"/>
        <w:jc w:val="both"/>
      </w:pPr>
    </w:p>
    <w:p w:rsidR="00B21C6A" w:rsidRDefault="00B21C6A">
      <w:pPr>
        <w:pStyle w:val="ConsPlusNormal"/>
        <w:ind w:firstLine="540"/>
        <w:jc w:val="both"/>
      </w:pPr>
      <w:r>
        <w:t>1.1 Настоящий свод правил распространяется на проектирование, строительство, реконструкцию объектов индивидуального жилищного строительства и индивидуальных жилых домов блокированной застройки с количеством надземных этажей не более трех, высотой не более 20 м (далее - дома, жилые дома).</w:t>
      </w:r>
    </w:p>
    <w:p w:rsidR="00B21C6A" w:rsidRDefault="00B21C6A">
      <w:pPr>
        <w:pStyle w:val="ConsPlusNormal"/>
        <w:jc w:val="both"/>
      </w:pPr>
      <w:r>
        <w:t xml:space="preserve">(п. 1.1 в ред. </w:t>
      </w:r>
      <w:hyperlink r:id="rId22">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1.2 Настоящий свод правил распространяется также на жилые индивидуальные и блокированные дома со встроенными, пристроенными или встроенно-пристроенными нежилыми помещениями, общественного или производственного назначения.</w:t>
      </w:r>
    </w:p>
    <w:p w:rsidR="00B21C6A" w:rsidRDefault="00B21C6A">
      <w:pPr>
        <w:pStyle w:val="ConsPlusNormal"/>
        <w:jc w:val="both"/>
      </w:pPr>
      <w:r>
        <w:t xml:space="preserve">(в ред. </w:t>
      </w:r>
      <w:hyperlink r:id="rId23">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1.3 Настоящий свод правил не распространяется на проектирование, строительство, реконструкцию мобильных жилых зданий.</w:t>
      </w:r>
    </w:p>
    <w:p w:rsidR="00B21C6A" w:rsidRDefault="00B21C6A">
      <w:pPr>
        <w:pStyle w:val="ConsPlusNormal"/>
        <w:jc w:val="both"/>
      </w:pPr>
      <w:r>
        <w:t xml:space="preserve">(п. 1.3 введен </w:t>
      </w:r>
      <w:hyperlink r:id="rId24">
        <w:r>
          <w:rPr>
            <w:color w:val="0000FF"/>
          </w:rPr>
          <w:t>Изменением N 2</w:t>
        </w:r>
      </w:hyperlink>
      <w:r>
        <w:t>, утв. Приказом Минстроя России от 17.05.2023 N 350/пр)</w:t>
      </w:r>
    </w:p>
    <w:p w:rsidR="00B21C6A" w:rsidRDefault="00B21C6A">
      <w:pPr>
        <w:pStyle w:val="ConsPlusNormal"/>
        <w:jc w:val="both"/>
      </w:pPr>
    </w:p>
    <w:p w:rsidR="00B21C6A" w:rsidRDefault="00B21C6A">
      <w:pPr>
        <w:pStyle w:val="ConsPlusTitle"/>
        <w:ind w:firstLine="540"/>
        <w:jc w:val="both"/>
        <w:outlineLvl w:val="1"/>
      </w:pPr>
      <w:r>
        <w:t>2 Нормативные ссылки</w:t>
      </w:r>
    </w:p>
    <w:p w:rsidR="00B21C6A" w:rsidRDefault="00B21C6A">
      <w:pPr>
        <w:pStyle w:val="ConsPlusNormal"/>
        <w:jc w:val="both"/>
      </w:pPr>
      <w:r>
        <w:lastRenderedPageBreak/>
        <w:t xml:space="preserve">(раздел 2 в ред. </w:t>
      </w:r>
      <w:hyperlink r:id="rId25">
        <w:r>
          <w:rPr>
            <w:color w:val="0000FF"/>
          </w:rPr>
          <w:t>Изменения N 2</w:t>
        </w:r>
      </w:hyperlink>
      <w:r>
        <w:t>, утв. Приказом Минстроя России от 17.05.2023 N 350/пр)</w:t>
      </w:r>
    </w:p>
    <w:p w:rsidR="00B21C6A" w:rsidRDefault="00B21C6A">
      <w:pPr>
        <w:pStyle w:val="ConsPlusNormal"/>
        <w:ind w:firstLine="540"/>
        <w:jc w:val="both"/>
      </w:pPr>
    </w:p>
    <w:p w:rsidR="00B21C6A" w:rsidRDefault="00B21C6A">
      <w:pPr>
        <w:pStyle w:val="ConsPlusNormal"/>
        <w:ind w:firstLine="540"/>
        <w:jc w:val="both"/>
      </w:pPr>
      <w:r>
        <w:t>В настоящем своде правил использованы нормативные ссылки на следующие документы:</w:t>
      </w:r>
    </w:p>
    <w:p w:rsidR="00B21C6A" w:rsidRDefault="00B21C6A">
      <w:pPr>
        <w:pStyle w:val="ConsPlusNormal"/>
        <w:spacing w:before="220"/>
        <w:ind w:firstLine="540"/>
        <w:jc w:val="both"/>
      </w:pPr>
      <w:hyperlink r:id="rId26">
        <w:r>
          <w:rPr>
            <w:color w:val="0000FF"/>
          </w:rPr>
          <w:t>ГОСТ 20400-2013</w:t>
        </w:r>
      </w:hyperlink>
      <w:r>
        <w:t xml:space="preserve"> Продукция мебельного производства. Термины и определения</w:t>
      </w:r>
    </w:p>
    <w:p w:rsidR="00B21C6A" w:rsidRDefault="00B21C6A">
      <w:pPr>
        <w:pStyle w:val="ConsPlusNormal"/>
        <w:spacing w:before="220"/>
        <w:ind w:firstLine="540"/>
        <w:jc w:val="both"/>
      </w:pPr>
      <w:hyperlink r:id="rId27">
        <w:r>
          <w:rPr>
            <w:color w:val="0000FF"/>
          </w:rPr>
          <w:t>ГОСТ 27751-2014</w:t>
        </w:r>
      </w:hyperlink>
      <w:r>
        <w:t xml:space="preserve"> Надежность строительных конструкций и оснований. Основные положения</w:t>
      </w:r>
    </w:p>
    <w:p w:rsidR="00B21C6A" w:rsidRDefault="00B21C6A">
      <w:pPr>
        <w:pStyle w:val="ConsPlusNormal"/>
        <w:spacing w:before="220"/>
        <w:ind w:firstLine="540"/>
        <w:jc w:val="both"/>
      </w:pPr>
      <w:hyperlink r:id="rId28">
        <w:r>
          <w:rPr>
            <w:color w:val="0000FF"/>
          </w:rPr>
          <w:t>ГОСТ 30494-2011</w:t>
        </w:r>
      </w:hyperlink>
      <w:r>
        <w:t xml:space="preserve"> Здания жилые и общественные. Параметры микроклимата в помещениях</w:t>
      </w:r>
    </w:p>
    <w:p w:rsidR="00B21C6A" w:rsidRDefault="00B21C6A">
      <w:pPr>
        <w:pStyle w:val="ConsPlusNormal"/>
        <w:spacing w:before="220"/>
        <w:ind w:firstLine="540"/>
        <w:jc w:val="both"/>
      </w:pPr>
      <w:hyperlink r:id="rId29">
        <w:r>
          <w:rPr>
            <w:color w:val="0000FF"/>
          </w:rPr>
          <w:t>ГОСТ 31937-2011</w:t>
        </w:r>
      </w:hyperlink>
      <w:r>
        <w:t xml:space="preserve"> Здания и сооружения. Правила обследования и мониторинга технического состояния</w:t>
      </w:r>
    </w:p>
    <w:p w:rsidR="00B21C6A" w:rsidRDefault="00B21C6A">
      <w:pPr>
        <w:pStyle w:val="ConsPlusNormal"/>
        <w:spacing w:before="220"/>
        <w:ind w:firstLine="540"/>
        <w:jc w:val="both"/>
      </w:pPr>
      <w:hyperlink r:id="rId30">
        <w:r>
          <w:rPr>
            <w:color w:val="0000FF"/>
          </w:rPr>
          <w:t>ГОСТ 34682.1-2020</w:t>
        </w:r>
      </w:hyperlink>
      <w:r>
        <w:t xml:space="preserve"> (EN 81-40:2008) Платформы подъемные для инвалидов и других маломобильных групп населения. Требования безопасности к устройству и установке. Часть 1. Платформы лестничные и с наклонным перемещением</w:t>
      </w:r>
    </w:p>
    <w:p w:rsidR="00B21C6A" w:rsidRDefault="00B21C6A">
      <w:pPr>
        <w:pStyle w:val="ConsPlusNormal"/>
        <w:spacing w:before="220"/>
        <w:ind w:firstLine="540"/>
        <w:jc w:val="both"/>
      </w:pPr>
      <w:hyperlink r:id="rId31">
        <w:r>
          <w:rPr>
            <w:color w:val="0000FF"/>
          </w:rPr>
          <w:t>ГОСТ 34682.2-2020</w:t>
        </w:r>
      </w:hyperlink>
      <w:r>
        <w:t xml:space="preserve"> (EN 81-41:2010) Платформы подъемные для инвалидов и других маломобильных групп населения. Требования безопасности к устройству и установке. Часть 2. Платформы с вертикальным перемещением</w:t>
      </w:r>
    </w:p>
    <w:p w:rsidR="00B21C6A" w:rsidRDefault="00B21C6A">
      <w:pPr>
        <w:pStyle w:val="ConsPlusNormal"/>
        <w:spacing w:before="220"/>
        <w:ind w:firstLine="540"/>
        <w:jc w:val="both"/>
      </w:pPr>
      <w:hyperlink r:id="rId32">
        <w:r>
          <w:rPr>
            <w:color w:val="0000FF"/>
          </w:rPr>
          <w:t>ГОСТ Р 52941-2008</w:t>
        </w:r>
      </w:hyperlink>
      <w:r>
        <w:t xml:space="preserve"> (ИСО 4190-6:1984) Лифты пассажирские. Проектирование систем вертикального транспорта в жилых зданиях</w:t>
      </w:r>
    </w:p>
    <w:p w:rsidR="00B21C6A" w:rsidRDefault="00B21C6A">
      <w:pPr>
        <w:pStyle w:val="ConsPlusNormal"/>
        <w:spacing w:before="220"/>
        <w:ind w:firstLine="540"/>
        <w:jc w:val="both"/>
      </w:pPr>
      <w:hyperlink r:id="rId33">
        <w:r>
          <w:rPr>
            <w:color w:val="0000FF"/>
          </w:rPr>
          <w:t>ГОСТ Р 53780-2010</w:t>
        </w:r>
      </w:hyperlink>
      <w:r>
        <w:t xml:space="preserve"> (ЕН 81-1:1998, ЕН 81-2:1998) Лифты. Общие требования безопасности к устройству и установке</w:t>
      </w:r>
    </w:p>
    <w:p w:rsidR="00B21C6A" w:rsidRDefault="00B21C6A">
      <w:pPr>
        <w:pStyle w:val="ConsPlusNormal"/>
        <w:spacing w:before="220"/>
        <w:ind w:firstLine="540"/>
        <w:jc w:val="both"/>
      </w:pPr>
      <w:hyperlink r:id="rId34">
        <w:r>
          <w:rPr>
            <w:color w:val="0000FF"/>
          </w:rPr>
          <w:t>ГОСТ Р 56926-2016</w:t>
        </w:r>
      </w:hyperlink>
      <w:r>
        <w:t xml:space="preserve"> Конструкции оконные и балконные различного функционального назначения для жилых зданий. Общие технические условия</w:t>
      </w:r>
    </w:p>
    <w:p w:rsidR="00B21C6A" w:rsidRDefault="00B21C6A">
      <w:pPr>
        <w:pStyle w:val="ConsPlusNormal"/>
        <w:spacing w:before="220"/>
        <w:ind w:firstLine="540"/>
        <w:jc w:val="both"/>
      </w:pPr>
      <w:hyperlink r:id="rId35">
        <w:r>
          <w:rPr>
            <w:color w:val="0000FF"/>
          </w:rPr>
          <w:t>ГОСТ Р 56943-2016</w:t>
        </w:r>
      </w:hyperlink>
      <w:r>
        <w:t xml:space="preserve"> Лифты. Общие требования безопасности к устройству и установке. Лифты для транспортирования грузов</w:t>
      </w:r>
    </w:p>
    <w:p w:rsidR="00B21C6A" w:rsidRDefault="00B21C6A">
      <w:pPr>
        <w:pStyle w:val="ConsPlusNormal"/>
        <w:spacing w:before="220"/>
        <w:ind w:firstLine="540"/>
        <w:jc w:val="both"/>
      </w:pPr>
      <w:hyperlink r:id="rId36">
        <w:r>
          <w:rPr>
            <w:color w:val="0000FF"/>
          </w:rPr>
          <w:t>ГОСТ Р 58875-2020</w:t>
        </w:r>
      </w:hyperlink>
      <w:r>
        <w:t xml:space="preserve"> "Зеленые" стандарты. Озеленяемые и эксплуатируемые крыши зданий и сооружений. Технические и экологические требования</w:t>
      </w:r>
    </w:p>
    <w:p w:rsidR="00B21C6A" w:rsidRDefault="00B21C6A">
      <w:pPr>
        <w:pStyle w:val="ConsPlusNormal"/>
        <w:spacing w:before="220"/>
        <w:ind w:firstLine="540"/>
        <w:jc w:val="both"/>
      </w:pPr>
      <w:hyperlink r:id="rId37">
        <w:r>
          <w:rPr>
            <w:color w:val="0000FF"/>
          </w:rPr>
          <w:t>ГОСТ Р 59370-2021</w:t>
        </w:r>
      </w:hyperlink>
      <w:r>
        <w:t xml:space="preserve"> "Зеленые" стандарты. Посадочный материал декоративных растений</w:t>
      </w:r>
    </w:p>
    <w:p w:rsidR="00B21C6A" w:rsidRDefault="00B21C6A">
      <w:pPr>
        <w:pStyle w:val="ConsPlusNormal"/>
        <w:spacing w:before="220"/>
        <w:ind w:firstLine="540"/>
        <w:jc w:val="both"/>
      </w:pPr>
      <w:hyperlink r:id="rId38">
        <w:r>
          <w:rPr>
            <w:color w:val="0000FF"/>
          </w:rPr>
          <w:t>ГОСТ Р 70339-2022</w:t>
        </w:r>
      </w:hyperlink>
      <w:r>
        <w:t xml:space="preserve"> "Зеленые" стандарты. Финансирование строительной деятельности в целях устойчивого развития. Рамочные основы и принципы</w:t>
      </w:r>
    </w:p>
    <w:p w:rsidR="00B21C6A" w:rsidRDefault="00B21C6A">
      <w:pPr>
        <w:pStyle w:val="ConsPlusNormal"/>
        <w:spacing w:before="220"/>
        <w:ind w:firstLine="540"/>
        <w:jc w:val="both"/>
      </w:pPr>
      <w:hyperlink r:id="rId39">
        <w:r>
          <w:rPr>
            <w:color w:val="0000FF"/>
          </w:rPr>
          <w:t>СП 1.13130.2020</w:t>
        </w:r>
      </w:hyperlink>
      <w:r>
        <w:t xml:space="preserve"> Системы противопожарной защиты. Эвакуационные пути и выходы</w:t>
      </w:r>
    </w:p>
    <w:p w:rsidR="00B21C6A" w:rsidRDefault="00B21C6A">
      <w:pPr>
        <w:pStyle w:val="ConsPlusNormal"/>
        <w:spacing w:before="220"/>
        <w:ind w:firstLine="540"/>
        <w:jc w:val="both"/>
      </w:pPr>
      <w:hyperlink r:id="rId40">
        <w:r>
          <w:rPr>
            <w:color w:val="0000FF"/>
          </w:rPr>
          <w:t>СП 2.13130.2020</w:t>
        </w:r>
      </w:hyperlink>
      <w:r>
        <w:t xml:space="preserve"> Системы противопожарной защиты. Обеспечение огнестойкости объектов защиты</w:t>
      </w:r>
    </w:p>
    <w:p w:rsidR="00B21C6A" w:rsidRDefault="00B21C6A">
      <w:pPr>
        <w:pStyle w:val="ConsPlusNormal"/>
        <w:spacing w:before="220"/>
        <w:ind w:firstLine="540"/>
        <w:jc w:val="both"/>
      </w:pPr>
      <w:hyperlink r:id="rId41">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изменениями N 1, N 2, N 3)</w:t>
      </w:r>
    </w:p>
    <w:p w:rsidR="00B21C6A" w:rsidRDefault="00B21C6A">
      <w:pPr>
        <w:pStyle w:val="ConsPlusNormal"/>
        <w:spacing w:before="220"/>
        <w:ind w:firstLine="540"/>
        <w:jc w:val="both"/>
      </w:pPr>
      <w:hyperlink r:id="rId42">
        <w:r>
          <w:rPr>
            <w:color w:val="0000FF"/>
          </w:rPr>
          <w:t>СП 6.13130.2021</w:t>
        </w:r>
      </w:hyperlink>
      <w:r>
        <w:t xml:space="preserve"> Системы противопожарной защиты. Электроустановки низковольтные. Требования пожарной безопасности</w:t>
      </w:r>
    </w:p>
    <w:p w:rsidR="00B21C6A" w:rsidRDefault="00B21C6A">
      <w:pPr>
        <w:pStyle w:val="ConsPlusNormal"/>
        <w:spacing w:before="220"/>
        <w:ind w:firstLine="540"/>
        <w:jc w:val="both"/>
      </w:pPr>
      <w:hyperlink r:id="rId43">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B21C6A" w:rsidRDefault="00B21C6A">
      <w:pPr>
        <w:pStyle w:val="ConsPlusNormal"/>
        <w:spacing w:before="220"/>
        <w:ind w:firstLine="540"/>
        <w:jc w:val="both"/>
      </w:pPr>
      <w:hyperlink r:id="rId44">
        <w:r>
          <w:rPr>
            <w:color w:val="0000FF"/>
          </w:rPr>
          <w:t>СП 8.13130.2020</w:t>
        </w:r>
      </w:hyperlink>
      <w:r>
        <w:t xml:space="preserve"> Системы противопожарной защиты. Наружное противопожарное </w:t>
      </w:r>
      <w:r>
        <w:lastRenderedPageBreak/>
        <w:t>водоснабжение. Требования пожарной безопасности</w:t>
      </w:r>
    </w:p>
    <w:p w:rsidR="00B21C6A" w:rsidRDefault="00B21C6A">
      <w:pPr>
        <w:pStyle w:val="ConsPlusNormal"/>
        <w:spacing w:before="220"/>
        <w:ind w:firstLine="540"/>
        <w:jc w:val="both"/>
      </w:pPr>
      <w:hyperlink r:id="rId45">
        <w:r>
          <w:rPr>
            <w:color w:val="0000FF"/>
          </w:rPr>
          <w:t>СП 14.13330.2018</w:t>
        </w:r>
      </w:hyperlink>
      <w:r>
        <w:t xml:space="preserve"> "СНиП II-7-81* Строительство в сейсмических районах" (с изменениями N 2, N 3)</w:t>
      </w:r>
    </w:p>
    <w:p w:rsidR="00B21C6A" w:rsidRDefault="00B21C6A">
      <w:pPr>
        <w:pStyle w:val="ConsPlusNormal"/>
        <w:spacing w:before="220"/>
        <w:ind w:firstLine="540"/>
        <w:jc w:val="both"/>
      </w:pPr>
      <w:hyperlink r:id="rId46">
        <w:r>
          <w:rPr>
            <w:color w:val="0000FF"/>
          </w:rPr>
          <w:t>СП 17.13330.2017</w:t>
        </w:r>
      </w:hyperlink>
      <w:r>
        <w:t xml:space="preserve"> "СНиП II-26-76 Кровли" (с изменениями N 1, N 2, N 3)</w:t>
      </w:r>
    </w:p>
    <w:p w:rsidR="00B21C6A" w:rsidRDefault="00B21C6A">
      <w:pPr>
        <w:pStyle w:val="ConsPlusNormal"/>
        <w:spacing w:before="220"/>
        <w:ind w:firstLine="540"/>
        <w:jc w:val="both"/>
      </w:pPr>
      <w:hyperlink r:id="rId47">
        <w:r>
          <w:rPr>
            <w:color w:val="0000FF"/>
          </w:rPr>
          <w:t>СП 20.13330.2016</w:t>
        </w:r>
      </w:hyperlink>
      <w:r>
        <w:t xml:space="preserve"> "СНиП 2.01.07-85* Нагрузки и воздействия" (с изменениями N 1, N 2, N 3, N 4)</w:t>
      </w:r>
    </w:p>
    <w:p w:rsidR="00B21C6A" w:rsidRDefault="00B21C6A">
      <w:pPr>
        <w:pStyle w:val="ConsPlusNormal"/>
        <w:spacing w:before="220"/>
        <w:ind w:firstLine="540"/>
        <w:jc w:val="both"/>
      </w:pPr>
      <w:hyperlink r:id="rId48">
        <w:r>
          <w:rPr>
            <w:color w:val="0000FF"/>
          </w:rPr>
          <w:t>СП 21.13330.2012</w:t>
        </w:r>
      </w:hyperlink>
      <w:r>
        <w:t xml:space="preserve"> "СНиП 2.01.09-91 Здания и сооружения на подрабатываемых территориях и просадочных грунтах" (с изменением N 1)</w:t>
      </w:r>
    </w:p>
    <w:p w:rsidR="00B21C6A" w:rsidRDefault="00B21C6A">
      <w:pPr>
        <w:pStyle w:val="ConsPlusNormal"/>
        <w:spacing w:before="220"/>
        <w:ind w:firstLine="540"/>
        <w:jc w:val="both"/>
      </w:pPr>
      <w:hyperlink r:id="rId49">
        <w:r>
          <w:rPr>
            <w:color w:val="0000FF"/>
          </w:rPr>
          <w:t>СП 22.13330.2016</w:t>
        </w:r>
      </w:hyperlink>
      <w:r>
        <w:t xml:space="preserve"> "СНиП 2.02.01-83* Основания зданий и сооружений" (с изменениями N 1, N 2, N 3, N 4)</w:t>
      </w:r>
    </w:p>
    <w:p w:rsidR="00B21C6A" w:rsidRDefault="00B21C6A">
      <w:pPr>
        <w:pStyle w:val="ConsPlusNormal"/>
        <w:spacing w:before="220"/>
        <w:ind w:firstLine="540"/>
        <w:jc w:val="both"/>
      </w:pPr>
      <w:hyperlink r:id="rId50">
        <w:r>
          <w:rPr>
            <w:color w:val="0000FF"/>
          </w:rPr>
          <w:t>СП 24.13330.2021</w:t>
        </w:r>
      </w:hyperlink>
      <w:r>
        <w:t xml:space="preserve"> "СНиП 2.02.03-85 Свайные фундаменты"</w:t>
      </w:r>
    </w:p>
    <w:p w:rsidR="00B21C6A" w:rsidRDefault="00B21C6A">
      <w:pPr>
        <w:pStyle w:val="ConsPlusNormal"/>
        <w:spacing w:before="220"/>
        <w:ind w:firstLine="540"/>
        <w:jc w:val="both"/>
      </w:pPr>
      <w:hyperlink r:id="rId51">
        <w:r>
          <w:rPr>
            <w:color w:val="0000FF"/>
          </w:rPr>
          <w:t>СП 25.13330.2020</w:t>
        </w:r>
      </w:hyperlink>
      <w:r>
        <w:t xml:space="preserve"> "СНиП 2.02.04-88 Основания и фундаменты на вечномерзлых грунтах" (с изменением N 1)</w:t>
      </w:r>
    </w:p>
    <w:p w:rsidR="00B21C6A" w:rsidRDefault="00B21C6A">
      <w:pPr>
        <w:pStyle w:val="ConsPlusNormal"/>
        <w:spacing w:before="220"/>
        <w:ind w:firstLine="540"/>
        <w:jc w:val="both"/>
      </w:pPr>
      <w:hyperlink r:id="rId52">
        <w:r>
          <w:rPr>
            <w:color w:val="0000FF"/>
          </w:rPr>
          <w:t>СП 28.13330.2017</w:t>
        </w:r>
      </w:hyperlink>
      <w:r>
        <w:t xml:space="preserve"> "СНиП 2.03.11-85 Защита строительных конструкций от коррозии" (с изменениями N 1, N 2, N 3)</w:t>
      </w:r>
    </w:p>
    <w:p w:rsidR="00B21C6A" w:rsidRDefault="00B21C6A">
      <w:pPr>
        <w:pStyle w:val="ConsPlusNormal"/>
        <w:spacing w:before="220"/>
        <w:ind w:firstLine="540"/>
        <w:jc w:val="both"/>
      </w:pPr>
      <w:hyperlink r:id="rId53">
        <w:r>
          <w:rPr>
            <w:color w:val="0000FF"/>
          </w:rPr>
          <w:t>СП 30.13330.2020</w:t>
        </w:r>
      </w:hyperlink>
      <w:r>
        <w:t xml:space="preserve"> "СНиП 2.04.01-85* Внутренний водопровод и канализация зданий" (с изменениями N 1, N 2)</w:t>
      </w:r>
    </w:p>
    <w:p w:rsidR="00B21C6A" w:rsidRDefault="00B21C6A">
      <w:pPr>
        <w:pStyle w:val="ConsPlusNormal"/>
        <w:spacing w:before="220"/>
        <w:ind w:firstLine="540"/>
        <w:jc w:val="both"/>
      </w:pPr>
      <w:hyperlink r:id="rId54">
        <w:r>
          <w:rPr>
            <w:color w:val="0000FF"/>
          </w:rPr>
          <w:t>СП 31.13330.2021</w:t>
        </w:r>
      </w:hyperlink>
      <w:r>
        <w:t xml:space="preserve"> "СНиП 2.04.02-84* Водоснабжение. Наружные сети и сооружения"</w:t>
      </w:r>
    </w:p>
    <w:p w:rsidR="00B21C6A" w:rsidRDefault="00B21C6A">
      <w:pPr>
        <w:pStyle w:val="ConsPlusNormal"/>
        <w:spacing w:before="220"/>
        <w:ind w:firstLine="540"/>
        <w:jc w:val="both"/>
      </w:pPr>
      <w:hyperlink r:id="rId55">
        <w:r>
          <w:rPr>
            <w:color w:val="0000FF"/>
          </w:rPr>
          <w:t>СП 32.13330.2018</w:t>
        </w:r>
      </w:hyperlink>
      <w:r>
        <w:t xml:space="preserve"> "СНиП 2.04.03-85 Канализация. Наружные сети и сооружения" (с изменениями N 1, N 2)</w:t>
      </w:r>
    </w:p>
    <w:p w:rsidR="00B21C6A" w:rsidRDefault="00B21C6A">
      <w:pPr>
        <w:pStyle w:val="ConsPlusNormal"/>
        <w:spacing w:before="220"/>
        <w:ind w:firstLine="540"/>
        <w:jc w:val="both"/>
      </w:pPr>
      <w:hyperlink r:id="rId56">
        <w:r>
          <w:rPr>
            <w:color w:val="0000FF"/>
          </w:rPr>
          <w:t>СП 42.13330.2016</w:t>
        </w:r>
      </w:hyperlink>
      <w:r>
        <w:t xml:space="preserve"> "СНиП 2.07.01-89* Градостроительство. Планировка и застройка городских и сельских поселений" (с изменениями N 1, N 2, N 3, N 4)</w:t>
      </w:r>
    </w:p>
    <w:p w:rsidR="00B21C6A" w:rsidRDefault="00B21C6A">
      <w:pPr>
        <w:pStyle w:val="ConsPlusNormal"/>
        <w:spacing w:before="220"/>
        <w:ind w:firstLine="540"/>
        <w:jc w:val="both"/>
      </w:pPr>
      <w:hyperlink r:id="rId57">
        <w:r>
          <w:rPr>
            <w:color w:val="0000FF"/>
          </w:rPr>
          <w:t>СП 50.13330.2012</w:t>
        </w:r>
      </w:hyperlink>
      <w:r>
        <w:t xml:space="preserve"> "СНиП 23-02-2003 Тепловая защита зданий" (с изменениями N 1, N 2)</w:t>
      </w:r>
    </w:p>
    <w:p w:rsidR="00B21C6A" w:rsidRDefault="00B21C6A">
      <w:pPr>
        <w:pStyle w:val="ConsPlusNormal"/>
        <w:spacing w:before="220"/>
        <w:ind w:firstLine="540"/>
        <w:jc w:val="both"/>
      </w:pPr>
      <w:hyperlink r:id="rId58">
        <w:r>
          <w:rPr>
            <w:color w:val="0000FF"/>
          </w:rPr>
          <w:t>СП 51.13330.2011</w:t>
        </w:r>
      </w:hyperlink>
      <w:r>
        <w:t xml:space="preserve"> "СНиП 23-03-2003 Защита от шума" (с изменениями N 1, N 2, N 3)</w:t>
      </w:r>
    </w:p>
    <w:p w:rsidR="00B21C6A" w:rsidRDefault="00B21C6A">
      <w:pPr>
        <w:pStyle w:val="ConsPlusNormal"/>
        <w:spacing w:before="220"/>
        <w:ind w:firstLine="540"/>
        <w:jc w:val="both"/>
      </w:pPr>
      <w:hyperlink r:id="rId59">
        <w:r>
          <w:rPr>
            <w:color w:val="0000FF"/>
          </w:rPr>
          <w:t>СП 52.13330.2016</w:t>
        </w:r>
      </w:hyperlink>
      <w:r>
        <w:t xml:space="preserve"> "СНиП 23-05-95* Естественное и искусственное освещение" (с изменениями N 1, N 2)</w:t>
      </w:r>
    </w:p>
    <w:p w:rsidR="00B21C6A" w:rsidRDefault="00B21C6A">
      <w:pPr>
        <w:pStyle w:val="ConsPlusNormal"/>
        <w:spacing w:before="220"/>
        <w:ind w:firstLine="540"/>
        <w:jc w:val="both"/>
      </w:pPr>
      <w:hyperlink r:id="rId60">
        <w:r>
          <w:rPr>
            <w:color w:val="0000FF"/>
          </w:rPr>
          <w:t>СП 54.13330.2022</w:t>
        </w:r>
      </w:hyperlink>
      <w:r>
        <w:t xml:space="preserve"> "СНиП 31-01-2003 Здания жилые многоквартирные"</w:t>
      </w:r>
    </w:p>
    <w:p w:rsidR="00B21C6A" w:rsidRDefault="00B21C6A">
      <w:pPr>
        <w:pStyle w:val="ConsPlusNormal"/>
        <w:spacing w:before="220"/>
        <w:ind w:firstLine="540"/>
        <w:jc w:val="both"/>
      </w:pPr>
      <w:hyperlink r:id="rId61">
        <w:r>
          <w:rPr>
            <w:color w:val="0000FF"/>
          </w:rPr>
          <w:t>СП 56.13330.2021</w:t>
        </w:r>
      </w:hyperlink>
      <w:r>
        <w:t xml:space="preserve"> "СНиП 31-03-2001 Производственные здания"</w:t>
      </w:r>
    </w:p>
    <w:p w:rsidR="00B21C6A" w:rsidRDefault="00B21C6A">
      <w:pPr>
        <w:pStyle w:val="ConsPlusNormal"/>
        <w:spacing w:before="220"/>
        <w:ind w:firstLine="540"/>
        <w:jc w:val="both"/>
      </w:pPr>
      <w:hyperlink r:id="rId62">
        <w:r>
          <w:rPr>
            <w:color w:val="0000FF"/>
          </w:rPr>
          <w:t>СП 59.13330.2020</w:t>
        </w:r>
      </w:hyperlink>
      <w:r>
        <w:t xml:space="preserve"> "СНиП 35-01-2001 Доступность зданий и сооружений для маломобильных групп населения" (с изменением N 1)</w:t>
      </w:r>
    </w:p>
    <w:p w:rsidR="00B21C6A" w:rsidRDefault="00B21C6A">
      <w:pPr>
        <w:pStyle w:val="ConsPlusNormal"/>
        <w:spacing w:before="220"/>
        <w:ind w:firstLine="540"/>
        <w:jc w:val="both"/>
      </w:pPr>
      <w:hyperlink r:id="rId63">
        <w:r>
          <w:rPr>
            <w:color w:val="0000FF"/>
          </w:rPr>
          <w:t>СП 60.13330.2020</w:t>
        </w:r>
      </w:hyperlink>
      <w:r>
        <w:t xml:space="preserve"> "СНиП 41-01-2003 Отопление, вентиляция и кондиционирование воздуха" (с изменением N 1)</w:t>
      </w:r>
    </w:p>
    <w:p w:rsidR="00B21C6A" w:rsidRDefault="00B21C6A">
      <w:pPr>
        <w:pStyle w:val="ConsPlusNormal"/>
        <w:spacing w:before="220"/>
        <w:ind w:firstLine="540"/>
        <w:jc w:val="both"/>
      </w:pPr>
      <w:hyperlink r:id="rId64">
        <w:r>
          <w:rPr>
            <w:color w:val="0000FF"/>
          </w:rPr>
          <w:t>СП 61.13330.2012</w:t>
        </w:r>
      </w:hyperlink>
      <w:r>
        <w:t xml:space="preserve"> "СНиП 41-03-2003 Тепловая изоляция оборудования и трубопроводов" (с изменением N 1)</w:t>
      </w:r>
    </w:p>
    <w:p w:rsidR="00B21C6A" w:rsidRDefault="00B21C6A">
      <w:pPr>
        <w:pStyle w:val="ConsPlusNormal"/>
        <w:spacing w:before="220"/>
        <w:ind w:firstLine="540"/>
        <w:jc w:val="both"/>
      </w:pPr>
      <w:hyperlink r:id="rId65">
        <w:r>
          <w:rPr>
            <w:color w:val="0000FF"/>
          </w:rPr>
          <w:t>СП 62.13330.2011</w:t>
        </w:r>
      </w:hyperlink>
      <w:r>
        <w:t xml:space="preserve"> "СНиП 42-01-2002 Газораспределительные системы" (с изменениями N 1, N 2, N 3, N 4)</w:t>
      </w:r>
    </w:p>
    <w:p w:rsidR="00B21C6A" w:rsidRDefault="00B21C6A">
      <w:pPr>
        <w:pStyle w:val="ConsPlusNormal"/>
        <w:spacing w:before="220"/>
        <w:ind w:firstLine="540"/>
        <w:jc w:val="both"/>
      </w:pPr>
      <w:hyperlink r:id="rId66">
        <w:r>
          <w:rPr>
            <w:color w:val="0000FF"/>
          </w:rPr>
          <w:t>СП 104.13330.2016</w:t>
        </w:r>
      </w:hyperlink>
      <w:r>
        <w:t xml:space="preserve"> "СНиП 2.06.15-85 Инженерная защита территории от затопления и подтопления" (с изменением N 1)</w:t>
      </w:r>
    </w:p>
    <w:p w:rsidR="00B21C6A" w:rsidRDefault="00B21C6A">
      <w:pPr>
        <w:pStyle w:val="ConsPlusNormal"/>
        <w:spacing w:before="220"/>
        <w:ind w:firstLine="540"/>
        <w:jc w:val="both"/>
      </w:pPr>
      <w:hyperlink r:id="rId67">
        <w:r>
          <w:rPr>
            <w:color w:val="0000FF"/>
          </w:rPr>
          <w:t>СП 105.13330.2012</w:t>
        </w:r>
      </w:hyperlink>
      <w:r>
        <w:t xml:space="preserve"> "СНиП 2.10.02-84 Здания и помещения для хранения и переработки сельскохозяйственной продукции" (с изменением N 1)</w:t>
      </w:r>
    </w:p>
    <w:p w:rsidR="00B21C6A" w:rsidRDefault="00B21C6A">
      <w:pPr>
        <w:pStyle w:val="ConsPlusNormal"/>
        <w:spacing w:before="220"/>
        <w:ind w:firstLine="540"/>
        <w:jc w:val="both"/>
      </w:pPr>
      <w:hyperlink r:id="rId68">
        <w:r>
          <w:rPr>
            <w:color w:val="0000FF"/>
          </w:rPr>
          <w:t>СП 106.13330.2012</w:t>
        </w:r>
      </w:hyperlink>
      <w:r>
        <w:t xml:space="preserve"> "СНиП 2.10.03-84 Животноводческие, птицеводческие и звероводческие здания и помещения" (с изменением N 1)</w:t>
      </w:r>
    </w:p>
    <w:p w:rsidR="00B21C6A" w:rsidRDefault="00B21C6A">
      <w:pPr>
        <w:pStyle w:val="ConsPlusNormal"/>
        <w:spacing w:before="220"/>
        <w:ind w:firstLine="540"/>
        <w:jc w:val="both"/>
      </w:pPr>
      <w:hyperlink r:id="rId69">
        <w:r>
          <w:rPr>
            <w:color w:val="0000FF"/>
          </w:rPr>
          <w:t>СП 113.13330.2016</w:t>
        </w:r>
      </w:hyperlink>
      <w:r>
        <w:t xml:space="preserve"> "СНиП 21-02-99* Стоянки автомобилей" (с изменением N 1)</w:t>
      </w:r>
    </w:p>
    <w:p w:rsidR="00B21C6A" w:rsidRDefault="00B21C6A">
      <w:pPr>
        <w:pStyle w:val="ConsPlusNormal"/>
        <w:spacing w:before="220"/>
        <w:ind w:firstLine="540"/>
        <w:jc w:val="both"/>
      </w:pPr>
      <w:hyperlink r:id="rId70">
        <w:r>
          <w:rPr>
            <w:color w:val="0000FF"/>
          </w:rPr>
          <w:t>СП 116.13330.2012</w:t>
        </w:r>
      </w:hyperlink>
      <w:r>
        <w:t xml:space="preserve"> "СНиП 22-02-2003 Инженерная защита территорий, зданий и сооружений от опасных геологических процессов. Основные положения" (с изменением N 1)</w:t>
      </w:r>
    </w:p>
    <w:p w:rsidR="00B21C6A" w:rsidRDefault="00B21C6A">
      <w:pPr>
        <w:pStyle w:val="ConsPlusNormal"/>
        <w:spacing w:before="220"/>
        <w:ind w:firstLine="540"/>
        <w:jc w:val="both"/>
      </w:pPr>
      <w:hyperlink r:id="rId71">
        <w:r>
          <w:rPr>
            <w:color w:val="0000FF"/>
          </w:rPr>
          <w:t>СП 118.13330.2022</w:t>
        </w:r>
      </w:hyperlink>
      <w:r>
        <w:t xml:space="preserve"> "СНиП 31-06-2009 Общественные здания и сооружения" (с изменением N 1)</w:t>
      </w:r>
    </w:p>
    <w:p w:rsidR="00B21C6A" w:rsidRDefault="00B21C6A">
      <w:pPr>
        <w:pStyle w:val="ConsPlusNormal"/>
        <w:spacing w:before="220"/>
        <w:ind w:firstLine="540"/>
        <w:jc w:val="both"/>
      </w:pPr>
      <w:hyperlink r:id="rId72">
        <w:r>
          <w:rPr>
            <w:color w:val="0000FF"/>
          </w:rPr>
          <w:t>СП 131.13330.2020</w:t>
        </w:r>
      </w:hyperlink>
      <w:r>
        <w:t xml:space="preserve"> "СНиП 23-01-99* Строительная климатология" (с изменением N 1)</w:t>
      </w:r>
    </w:p>
    <w:p w:rsidR="00B21C6A" w:rsidRDefault="00B21C6A">
      <w:pPr>
        <w:pStyle w:val="ConsPlusNormal"/>
        <w:spacing w:before="220"/>
        <w:ind w:firstLine="540"/>
        <w:jc w:val="both"/>
      </w:pPr>
      <w:hyperlink r:id="rId73">
        <w:r>
          <w:rPr>
            <w:color w:val="0000FF"/>
          </w:rPr>
          <w:t>СП 133.13330.2012</w:t>
        </w:r>
      </w:hyperlink>
      <w:r>
        <w:t xml:space="preserve"> Сети проводного радиовещания и оповещения в зданиях и сооружениях. Нормы проектирования (с изменением N 1)</w:t>
      </w:r>
    </w:p>
    <w:p w:rsidR="00B21C6A" w:rsidRDefault="00B21C6A">
      <w:pPr>
        <w:pStyle w:val="ConsPlusNormal"/>
        <w:spacing w:before="220"/>
        <w:ind w:firstLine="540"/>
        <w:jc w:val="both"/>
      </w:pPr>
      <w:hyperlink r:id="rId74">
        <w:r>
          <w:rPr>
            <w:color w:val="0000FF"/>
          </w:rPr>
          <w:t>СП 134.13330.2012</w:t>
        </w:r>
      </w:hyperlink>
      <w:r>
        <w:t xml:space="preserve"> Системы электросвязи зданий и сооружений. Основные положения проектирования (с изменениями N 1, N 2, N 3)</w:t>
      </w:r>
    </w:p>
    <w:p w:rsidR="00B21C6A" w:rsidRDefault="00B21C6A">
      <w:pPr>
        <w:pStyle w:val="ConsPlusNormal"/>
        <w:spacing w:before="220"/>
        <w:ind w:firstLine="540"/>
        <w:jc w:val="both"/>
      </w:pPr>
      <w:hyperlink r:id="rId75">
        <w:r>
          <w:rPr>
            <w:color w:val="0000FF"/>
          </w:rPr>
          <w:t>СП 137.13330.2012</w:t>
        </w:r>
      </w:hyperlink>
      <w:r>
        <w:t xml:space="preserve"> Жилая среда с планировочными элементами, доступными инвалидам. Правила проектирования (с изменением N 1)</w:t>
      </w:r>
    </w:p>
    <w:p w:rsidR="00B21C6A" w:rsidRDefault="00B21C6A">
      <w:pPr>
        <w:pStyle w:val="ConsPlusNormal"/>
        <w:spacing w:before="220"/>
        <w:ind w:firstLine="540"/>
        <w:jc w:val="both"/>
      </w:pPr>
      <w:hyperlink r:id="rId76">
        <w:r>
          <w:rPr>
            <w:color w:val="0000FF"/>
          </w:rPr>
          <w:t>СП 138.13330.2012</w:t>
        </w:r>
      </w:hyperlink>
      <w:r>
        <w:t xml:space="preserve"> Общественные здания и сооружения, доступные маломобильным группам населения. Правила проектирования (с изменением N 1)</w:t>
      </w:r>
    </w:p>
    <w:p w:rsidR="00B21C6A" w:rsidRDefault="00B21C6A">
      <w:pPr>
        <w:pStyle w:val="ConsPlusNormal"/>
        <w:spacing w:before="220"/>
        <w:ind w:firstLine="540"/>
        <w:jc w:val="both"/>
      </w:pPr>
      <w:hyperlink r:id="rId77">
        <w:r>
          <w:rPr>
            <w:color w:val="0000FF"/>
          </w:rPr>
          <w:t>СП 140.13330.2012</w:t>
        </w:r>
      </w:hyperlink>
      <w:r>
        <w:t xml:space="preserve"> Городская среда. Правила проектирования для маломобильных групп населения (с изменением N 1)</w:t>
      </w:r>
    </w:p>
    <w:p w:rsidR="00B21C6A" w:rsidRDefault="00B21C6A">
      <w:pPr>
        <w:pStyle w:val="ConsPlusNormal"/>
        <w:spacing w:before="220"/>
        <w:ind w:firstLine="540"/>
        <w:jc w:val="both"/>
      </w:pPr>
      <w:hyperlink r:id="rId78">
        <w:r>
          <w:rPr>
            <w:color w:val="0000FF"/>
          </w:rPr>
          <w:t>СП 310.1325800.2017</w:t>
        </w:r>
      </w:hyperlink>
      <w:r>
        <w:t xml:space="preserve"> Бассейны для плавания. Правила проектирования (с изменением N 1)</w:t>
      </w:r>
    </w:p>
    <w:p w:rsidR="00B21C6A" w:rsidRDefault="00B21C6A">
      <w:pPr>
        <w:pStyle w:val="ConsPlusNormal"/>
        <w:spacing w:before="220"/>
        <w:ind w:firstLine="540"/>
        <w:jc w:val="both"/>
      </w:pPr>
      <w:hyperlink r:id="rId79">
        <w:r>
          <w:rPr>
            <w:color w:val="0000FF"/>
          </w:rPr>
          <w:t>СП 321.1325800.2017</w:t>
        </w:r>
      </w:hyperlink>
      <w:r>
        <w:t xml:space="preserve"> Здания жилые и общественные. Правила проектирования противорадоновой защиты</w:t>
      </w:r>
    </w:p>
    <w:p w:rsidR="00B21C6A" w:rsidRDefault="00B21C6A">
      <w:pPr>
        <w:pStyle w:val="ConsPlusNormal"/>
        <w:spacing w:before="220"/>
        <w:ind w:firstLine="540"/>
        <w:jc w:val="both"/>
      </w:pPr>
      <w:hyperlink r:id="rId80">
        <w:r>
          <w:rPr>
            <w:color w:val="0000FF"/>
          </w:rPr>
          <w:t>СП 370.1325800.2017</w:t>
        </w:r>
      </w:hyperlink>
      <w:r>
        <w:t xml:space="preserve"> Устройства солнцезащитные зданий. Правила проектирования (с изменением N 1)</w:t>
      </w:r>
    </w:p>
    <w:p w:rsidR="00B21C6A" w:rsidRDefault="00B21C6A">
      <w:pPr>
        <w:pStyle w:val="ConsPlusNormal"/>
        <w:spacing w:before="220"/>
        <w:ind w:firstLine="540"/>
        <w:jc w:val="both"/>
      </w:pPr>
      <w:hyperlink r:id="rId81">
        <w:r>
          <w:rPr>
            <w:color w:val="0000FF"/>
          </w:rPr>
          <w:t>СП 402.1325800.2018</w:t>
        </w:r>
      </w:hyperlink>
      <w:r>
        <w:t xml:space="preserve"> Здания жилые. Правила проектирования систем газопотребления</w:t>
      </w:r>
    </w:p>
    <w:p w:rsidR="00B21C6A" w:rsidRDefault="00B21C6A">
      <w:pPr>
        <w:pStyle w:val="ConsPlusNormal"/>
        <w:spacing w:before="220"/>
        <w:ind w:firstLine="540"/>
        <w:jc w:val="both"/>
      </w:pPr>
      <w:hyperlink r:id="rId82">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B21C6A" w:rsidRDefault="00B21C6A">
      <w:pPr>
        <w:pStyle w:val="ConsPlusNormal"/>
        <w:spacing w:before="220"/>
        <w:ind w:firstLine="540"/>
        <w:jc w:val="both"/>
      </w:pPr>
      <w:hyperlink r:id="rId83">
        <w:r>
          <w:rPr>
            <w:color w:val="0000FF"/>
          </w:rPr>
          <w:t>СП 485.1311500.2020</w:t>
        </w:r>
      </w:hyperlink>
      <w:r>
        <w:t xml:space="preserve"> Системы противопожарной защиты. Установки пожаротушения автоматические. Нормы и правила проектирования</w:t>
      </w:r>
    </w:p>
    <w:p w:rsidR="00B21C6A" w:rsidRDefault="00B21C6A">
      <w:pPr>
        <w:pStyle w:val="ConsPlusNormal"/>
        <w:spacing w:before="220"/>
        <w:ind w:firstLine="540"/>
        <w:jc w:val="both"/>
      </w:pPr>
      <w:hyperlink r:id="rId84">
        <w:r>
          <w:rPr>
            <w:color w:val="0000FF"/>
          </w:rPr>
          <w:t>СП 486.1311500.2020</w:t>
        </w:r>
      </w:hyperlink>
      <w: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B21C6A" w:rsidRDefault="00B21C6A">
      <w:pPr>
        <w:pStyle w:val="ConsPlusNormal"/>
        <w:spacing w:before="220"/>
        <w:ind w:firstLine="540"/>
        <w:jc w:val="both"/>
      </w:pPr>
      <w:hyperlink r:id="rId85">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B21C6A" w:rsidRDefault="00B21C6A">
      <w:pPr>
        <w:pStyle w:val="ConsPlusNormal"/>
        <w:spacing w:before="220"/>
        <w:ind w:firstLine="540"/>
        <w:jc w:val="both"/>
      </w:pPr>
      <w:hyperlink r:id="rId86">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B21C6A" w:rsidRDefault="00B21C6A">
      <w:pPr>
        <w:pStyle w:val="ConsPlusNormal"/>
        <w:spacing w:before="220"/>
        <w:ind w:firstLine="540"/>
        <w:jc w:val="both"/>
      </w:pPr>
      <w:hyperlink r:id="rId87">
        <w:r>
          <w:rPr>
            <w:color w:val="0000FF"/>
          </w:rPr>
          <w:t>СанПиН 2.2.1/2.1.1.1200-03</w:t>
        </w:r>
      </w:hyperlink>
      <w:r>
        <w:t xml:space="preserve"> Санитарно-защитные зоны и санитарная классификация предприятий, сооружений и иных объектов</w:t>
      </w:r>
    </w:p>
    <w:p w:rsidR="00B21C6A" w:rsidRDefault="00B21C6A">
      <w:pPr>
        <w:pStyle w:val="ConsPlusNormal"/>
        <w:spacing w:before="220"/>
        <w:ind w:firstLine="540"/>
        <w:jc w:val="both"/>
      </w:pPr>
      <w:hyperlink r:id="rId88">
        <w:r>
          <w:rPr>
            <w:color w:val="0000FF"/>
          </w:rPr>
          <w:t>СанПиН 2.3/2.4.3590-20</w:t>
        </w:r>
      </w:hyperlink>
      <w:r>
        <w:t xml:space="preserve"> Санитарно-эпидемиологические требования к организации общественного питания населения</w:t>
      </w:r>
    </w:p>
    <w:p w:rsidR="00B21C6A" w:rsidRDefault="00B21C6A">
      <w:pPr>
        <w:pStyle w:val="ConsPlusNormal"/>
        <w:spacing w:before="220"/>
        <w:ind w:firstLine="540"/>
        <w:jc w:val="both"/>
      </w:pPr>
      <w:hyperlink r:id="rId89">
        <w:r>
          <w:rPr>
            <w:color w:val="0000FF"/>
          </w:rPr>
          <w:t>СанПиН 3.3686-21</w:t>
        </w:r>
      </w:hyperlink>
      <w:r>
        <w:t xml:space="preserve"> Санитарно-эпидемиологические требования по профилактике инфекционных болезней</w:t>
      </w:r>
    </w:p>
    <w:p w:rsidR="00B21C6A" w:rsidRDefault="00B21C6A">
      <w:pPr>
        <w:pStyle w:val="ConsPlusNormal"/>
        <w:spacing w:before="220"/>
        <w:ind w:firstLine="540"/>
        <w:jc w:val="both"/>
      </w:pPr>
      <w:hyperlink r:id="rId90">
        <w:r>
          <w:rPr>
            <w:color w:val="0000FF"/>
          </w:rPr>
          <w:t>СП 2.1.3678-20</w:t>
        </w:r>
      </w:hyperlink>
      <w: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B21C6A" w:rsidRDefault="00B21C6A">
      <w:pPr>
        <w:pStyle w:val="ConsPlusNormal"/>
        <w:spacing w:before="220"/>
        <w:ind w:firstLine="540"/>
        <w:jc w:val="both"/>
      </w:pPr>
      <w:hyperlink r:id="rId91">
        <w:r>
          <w:rPr>
            <w:color w:val="0000FF"/>
          </w:rPr>
          <w:t>СП 2.2.3670-20</w:t>
        </w:r>
      </w:hyperlink>
      <w:r>
        <w:t xml:space="preserve"> Санитарно-эпидемиологические требования к условиям труда</w:t>
      </w:r>
    </w:p>
    <w:p w:rsidR="00B21C6A" w:rsidRDefault="00B21C6A">
      <w:pPr>
        <w:pStyle w:val="ConsPlusNormal"/>
        <w:spacing w:before="220"/>
        <w:ind w:firstLine="540"/>
        <w:jc w:val="both"/>
      </w:pPr>
      <w:hyperlink r:id="rId92">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w:t>
      </w:r>
    </w:p>
    <w:p w:rsidR="00B21C6A" w:rsidRDefault="00B21C6A">
      <w:pPr>
        <w:pStyle w:val="ConsPlusNormal"/>
        <w:spacing w:before="22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B21C6A" w:rsidRDefault="00B21C6A">
      <w:pPr>
        <w:pStyle w:val="ConsPlusNormal"/>
        <w:jc w:val="both"/>
      </w:pPr>
    </w:p>
    <w:p w:rsidR="00B21C6A" w:rsidRDefault="00B21C6A">
      <w:pPr>
        <w:pStyle w:val="ConsPlusTitle"/>
        <w:ind w:firstLine="540"/>
        <w:jc w:val="both"/>
        <w:outlineLvl w:val="1"/>
      </w:pPr>
      <w:r>
        <w:t>3 Термины и определения</w:t>
      </w:r>
    </w:p>
    <w:p w:rsidR="00B21C6A" w:rsidRDefault="00B21C6A">
      <w:pPr>
        <w:pStyle w:val="ConsPlusNormal"/>
        <w:jc w:val="both"/>
      </w:pPr>
      <w:r>
        <w:t xml:space="preserve">(раздел 3 в ред. </w:t>
      </w:r>
      <w:hyperlink r:id="rId93">
        <w:r>
          <w:rPr>
            <w:color w:val="0000FF"/>
          </w:rPr>
          <w:t>Изменения N 2</w:t>
        </w:r>
      </w:hyperlink>
      <w:r>
        <w:t>, утв. Приказом Минстроя России от 17.05.2023 N 350/пр)</w:t>
      </w:r>
    </w:p>
    <w:p w:rsidR="00B21C6A" w:rsidRDefault="00B21C6A">
      <w:pPr>
        <w:pStyle w:val="ConsPlusNormal"/>
        <w:ind w:firstLine="540"/>
        <w:jc w:val="both"/>
      </w:pPr>
    </w:p>
    <w:p w:rsidR="00B21C6A" w:rsidRDefault="00B21C6A">
      <w:pPr>
        <w:pStyle w:val="ConsPlusNormal"/>
        <w:ind w:firstLine="540"/>
        <w:jc w:val="both"/>
      </w:pPr>
      <w:r>
        <w:t xml:space="preserve">В настоящем своде правил применены термины по </w:t>
      </w:r>
      <w:hyperlink r:id="rId94">
        <w:r>
          <w:rPr>
            <w:color w:val="0000FF"/>
          </w:rPr>
          <w:t>СП 54.13330</w:t>
        </w:r>
      </w:hyperlink>
      <w:r>
        <w:t>, а также следующие термины с соответствующими определениями:</w:t>
      </w:r>
    </w:p>
    <w:p w:rsidR="00B21C6A" w:rsidRDefault="00B21C6A">
      <w:pPr>
        <w:pStyle w:val="ConsPlusNormal"/>
        <w:spacing w:before="220"/>
        <w:ind w:firstLine="540"/>
        <w:jc w:val="both"/>
      </w:pPr>
      <w:r>
        <w:t xml:space="preserve">3.1 </w:t>
      </w:r>
      <w:r>
        <w:rPr>
          <w:b/>
        </w:rPr>
        <w:t>дом блокированной застройки жилой индивидуальный (блокированный жилой дом):</w:t>
      </w:r>
      <w:r>
        <w:t xml:space="preserve"> Индивидуальный жилой дом, блокированный с другим индивидуальным жилым домом (другими индивидуальными жилыми домами) в одном ряду общей боковой стеной (общими боковыми стенами) без проемов и имеющий отдельный выход на земельный участок.</w:t>
      </w:r>
    </w:p>
    <w:p w:rsidR="00B21C6A" w:rsidRDefault="00B21C6A">
      <w:pPr>
        <w:pStyle w:val="ConsPlusNormal"/>
        <w:spacing w:before="220"/>
        <w:ind w:firstLine="540"/>
        <w:jc w:val="both"/>
      </w:pPr>
      <w:r>
        <w:t>Общая стена (общие стены) блокированных жилых домов не придают блокированной застройке классификационных признаков многоквартирного жилого дома в соответствии с [</w:t>
      </w:r>
      <w:hyperlink w:anchor="P459">
        <w:r>
          <w:rPr>
            <w:color w:val="0000FF"/>
          </w:rPr>
          <w:t>2</w:t>
        </w:r>
      </w:hyperlink>
      <w:r>
        <w:t xml:space="preserve">, </w:t>
      </w:r>
      <w:hyperlink r:id="rId95">
        <w:r>
          <w:rPr>
            <w:color w:val="0000FF"/>
          </w:rPr>
          <w:t>статья 36, часть 1, пункт 3</w:t>
        </w:r>
      </w:hyperlink>
      <w:r>
        <w:t>].</w:t>
      </w:r>
    </w:p>
    <w:p w:rsidR="00B21C6A" w:rsidRDefault="00B21C6A">
      <w:pPr>
        <w:pStyle w:val="ConsPlusNormal"/>
        <w:spacing w:before="220"/>
        <w:ind w:firstLine="540"/>
        <w:jc w:val="both"/>
      </w:pPr>
      <w:r>
        <w:lastRenderedPageBreak/>
        <w:t xml:space="preserve">3.2 </w:t>
      </w:r>
      <w:r>
        <w:rPr>
          <w:b/>
        </w:rPr>
        <w:t>дом блокированной застройки жилой индивидуальный (блокированный жилой дом) "зеленый":</w:t>
      </w:r>
      <w:r>
        <w:t xml:space="preserve"> Блокированный жилой дом, отвечающий высоким требованиям по комфортности для жителей, энергоэффективности и ресурсосбережению, экологической безопасности и охране окружающей природной среды в соответствии с принципами устойчивого развития и декарбонизации согласно </w:t>
      </w:r>
      <w:hyperlink w:anchor="P468">
        <w:r>
          <w:rPr>
            <w:color w:val="0000FF"/>
          </w:rPr>
          <w:t>[11]</w:t>
        </w:r>
      </w:hyperlink>
      <w:r>
        <w:t>.</w:t>
      </w:r>
    </w:p>
    <w:p w:rsidR="00B21C6A" w:rsidRDefault="00B21C6A">
      <w:pPr>
        <w:pStyle w:val="ConsPlusNormal"/>
        <w:spacing w:before="220"/>
        <w:ind w:firstLine="540"/>
        <w:jc w:val="both"/>
      </w:pPr>
      <w:r>
        <w:t xml:space="preserve">3.3 </w:t>
      </w:r>
      <w:r>
        <w:rPr>
          <w:b/>
        </w:rPr>
        <w:t>застройка домами жилыми индивидуальными блокированными (блокированная застройка):</w:t>
      </w:r>
      <w:r>
        <w:t xml:space="preserve"> Дома блокированной застройки жилые индивидуальные (два и более), блокированные (разделенные) между собой в одном ряду общей боковой стеной (общими боковыми стенами) без проемов и имеющие отдельный выход на земельный участок.</w:t>
      </w:r>
    </w:p>
    <w:p w:rsidR="00B21C6A" w:rsidRDefault="00B21C6A">
      <w:pPr>
        <w:pStyle w:val="ConsPlusNormal"/>
        <w:spacing w:before="220"/>
        <w:ind w:firstLine="540"/>
        <w:jc w:val="both"/>
      </w:pPr>
      <w:r>
        <w:t>3.4</w:t>
      </w:r>
    </w:p>
    <w:p w:rsidR="00B21C6A" w:rsidRDefault="00B21C6A">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B21C6A">
        <w:tc>
          <w:tcPr>
            <w:tcW w:w="9071" w:type="dxa"/>
            <w:tcBorders>
              <w:top w:val="single" w:sz="4" w:space="0" w:color="auto"/>
              <w:left w:val="single" w:sz="4" w:space="0" w:color="auto"/>
              <w:bottom w:val="single" w:sz="4" w:space="0" w:color="auto"/>
              <w:right w:val="single" w:sz="4" w:space="0" w:color="auto"/>
            </w:tcBorders>
          </w:tcPr>
          <w:p w:rsidR="00B21C6A" w:rsidRDefault="00B21C6A">
            <w:pPr>
              <w:pStyle w:val="ConsPlusNormal"/>
              <w:ind w:firstLine="567"/>
              <w:jc w:val="both"/>
            </w:pPr>
            <w:r>
              <w:rPr>
                <w:b/>
              </w:rPr>
              <w:t>затопление:</w:t>
            </w:r>
            <w:r>
              <w:t xml:space="preserve"> Образование свободной поверхности воды на участке территории в результате повышения уровня водотока, водоема или подземных вод.</w:t>
            </w:r>
          </w:p>
          <w:p w:rsidR="00B21C6A" w:rsidRDefault="00B21C6A">
            <w:pPr>
              <w:pStyle w:val="ConsPlusNormal"/>
              <w:ind w:firstLine="567"/>
              <w:jc w:val="both"/>
            </w:pPr>
            <w:r>
              <w:t xml:space="preserve">[СП 116.13330.2012, </w:t>
            </w:r>
            <w:hyperlink r:id="rId96">
              <w:r>
                <w:rPr>
                  <w:color w:val="0000FF"/>
                </w:rPr>
                <w:t>пункт 3.2</w:t>
              </w:r>
            </w:hyperlink>
            <w:r>
              <w:t>]</w:t>
            </w:r>
          </w:p>
        </w:tc>
      </w:tr>
    </w:tbl>
    <w:p w:rsidR="00B21C6A" w:rsidRDefault="00B21C6A">
      <w:pPr>
        <w:pStyle w:val="ConsPlusNormal"/>
        <w:spacing w:before="220"/>
        <w:ind w:firstLine="540"/>
        <w:jc w:val="both"/>
      </w:pPr>
      <w:r>
        <w:t xml:space="preserve">3.5 </w:t>
      </w:r>
      <w:r>
        <w:rPr>
          <w:b/>
        </w:rPr>
        <w:t>комната:</w:t>
      </w:r>
      <w:r>
        <w:t xml:space="preserve"> Часть жилого дома, предназначенная для использования в качестве места непосредственного проживания граждан в жилом доме.</w:t>
      </w:r>
    </w:p>
    <w:p w:rsidR="00B21C6A" w:rsidRDefault="00B21C6A">
      <w:pPr>
        <w:pStyle w:val="ConsPlusNormal"/>
        <w:spacing w:before="220"/>
        <w:ind w:firstLine="540"/>
        <w:jc w:val="both"/>
      </w:pPr>
      <w:r>
        <w:t>3.6</w:t>
      </w:r>
    </w:p>
    <w:p w:rsidR="00B21C6A" w:rsidRDefault="00B21C6A">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B21C6A">
        <w:tc>
          <w:tcPr>
            <w:tcW w:w="9071" w:type="dxa"/>
            <w:tcBorders>
              <w:top w:val="single" w:sz="4" w:space="0" w:color="auto"/>
              <w:left w:val="single" w:sz="4" w:space="0" w:color="auto"/>
              <w:bottom w:val="single" w:sz="4" w:space="0" w:color="auto"/>
              <w:right w:val="single" w:sz="4" w:space="0" w:color="auto"/>
            </w:tcBorders>
          </w:tcPr>
          <w:p w:rsidR="00B21C6A" w:rsidRDefault="00B21C6A">
            <w:pPr>
              <w:pStyle w:val="ConsPlusNormal"/>
              <w:ind w:firstLine="567"/>
              <w:jc w:val="both"/>
            </w:pPr>
            <w:r>
              <w:rPr>
                <w:b/>
              </w:rPr>
              <w:t>эксплуатируемая кровля:</w:t>
            </w:r>
            <w:r>
              <w:t xml:space="preserve"> Специально оборудованная защитным слоем кровля, предназначенная для использования, например, в качестве зоны для отдыха, размещения спортивных площадок, автостоянок, автомобильных дорог, транспорта над подземными паркингами и т.п. и предусмотренная для пребывания людей, не связанных с периодическим обслуживанием инженерных систем здания.</w:t>
            </w:r>
          </w:p>
          <w:p w:rsidR="00B21C6A" w:rsidRDefault="00B21C6A">
            <w:pPr>
              <w:pStyle w:val="ConsPlusNormal"/>
              <w:ind w:firstLine="567"/>
              <w:jc w:val="both"/>
            </w:pPr>
            <w:r>
              <w:t xml:space="preserve">[СП 17.13330.2017, </w:t>
            </w:r>
            <w:hyperlink r:id="rId97">
              <w:r>
                <w:rPr>
                  <w:color w:val="0000FF"/>
                </w:rPr>
                <w:t>пункт 3.1.15.4</w:t>
              </w:r>
            </w:hyperlink>
            <w:r>
              <w:t>]</w:t>
            </w:r>
          </w:p>
        </w:tc>
      </w:tr>
    </w:tbl>
    <w:p w:rsidR="00B21C6A" w:rsidRDefault="00B21C6A">
      <w:pPr>
        <w:pStyle w:val="ConsPlusNormal"/>
        <w:spacing w:before="220"/>
        <w:ind w:firstLine="540"/>
        <w:jc w:val="both"/>
      </w:pPr>
      <w:r>
        <w:t xml:space="preserve">3.7 </w:t>
      </w:r>
      <w:r>
        <w:rPr>
          <w:b/>
        </w:rPr>
        <w:t>крыльцо:</w:t>
      </w:r>
      <w:r>
        <w:t xml:space="preserve"> Открытая площадка, примыкающая к наружным ограждающим конструкциям непосредственно перед входом в дом, при необходимости оборудованная лестницей, пандусом и покрытием.</w:t>
      </w:r>
    </w:p>
    <w:p w:rsidR="00B21C6A" w:rsidRDefault="00B21C6A">
      <w:pPr>
        <w:pStyle w:val="ConsPlusNormal"/>
        <w:spacing w:before="220"/>
        <w:ind w:firstLine="540"/>
        <w:jc w:val="both"/>
      </w:pPr>
      <w:r>
        <w:t>3.8</w:t>
      </w:r>
    </w:p>
    <w:p w:rsidR="00B21C6A" w:rsidRDefault="00B21C6A">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B21C6A">
        <w:tc>
          <w:tcPr>
            <w:tcW w:w="9071" w:type="dxa"/>
            <w:tcBorders>
              <w:top w:val="single" w:sz="4" w:space="0" w:color="auto"/>
              <w:left w:val="single" w:sz="4" w:space="0" w:color="auto"/>
              <w:bottom w:val="single" w:sz="4" w:space="0" w:color="auto"/>
              <w:right w:val="single" w:sz="4" w:space="0" w:color="auto"/>
            </w:tcBorders>
          </w:tcPr>
          <w:p w:rsidR="00B21C6A" w:rsidRDefault="00B21C6A">
            <w:pPr>
              <w:pStyle w:val="ConsPlusNormal"/>
              <w:ind w:firstLine="540"/>
              <w:jc w:val="both"/>
            </w:pPr>
            <w:r>
              <w:rPr>
                <w:b/>
              </w:rPr>
              <w:t>маломобильные группы населения;</w:t>
            </w:r>
            <w:r>
              <w:t xml:space="preserve"> МГН: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для целей настоящего свода правил здесь отнесены: инвалиды, люди с временным нарушением здоровья, люди с нарушением интеллекта, люди старших возрастов, беременные женщины, люди с детскими колясками, с малолетними детьми, тележками, багажом и т.д.</w:t>
            </w:r>
          </w:p>
          <w:p w:rsidR="00B21C6A" w:rsidRDefault="00B21C6A">
            <w:pPr>
              <w:pStyle w:val="ConsPlusNormal"/>
              <w:ind w:firstLine="540"/>
              <w:jc w:val="both"/>
            </w:pPr>
            <w:r>
              <w:t xml:space="preserve">[СП 59.13330.2020, </w:t>
            </w:r>
            <w:hyperlink r:id="rId98">
              <w:r>
                <w:rPr>
                  <w:color w:val="0000FF"/>
                </w:rPr>
                <w:t>пункт 3.13</w:t>
              </w:r>
            </w:hyperlink>
            <w:r>
              <w:t>]</w:t>
            </w:r>
          </w:p>
        </w:tc>
      </w:tr>
    </w:tbl>
    <w:p w:rsidR="00B21C6A" w:rsidRDefault="00B21C6A">
      <w:pPr>
        <w:pStyle w:val="ConsPlusNormal"/>
        <w:spacing w:before="220"/>
        <w:ind w:firstLine="540"/>
        <w:jc w:val="both"/>
      </w:pPr>
      <w:r>
        <w:t>3.9</w:t>
      </w:r>
    </w:p>
    <w:p w:rsidR="00B21C6A" w:rsidRDefault="00B21C6A">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B21C6A">
        <w:tc>
          <w:tcPr>
            <w:tcW w:w="9071" w:type="dxa"/>
            <w:tcBorders>
              <w:top w:val="single" w:sz="4" w:space="0" w:color="auto"/>
              <w:left w:val="single" w:sz="4" w:space="0" w:color="auto"/>
              <w:bottom w:val="single" w:sz="4" w:space="0" w:color="auto"/>
              <w:right w:val="single" w:sz="4" w:space="0" w:color="auto"/>
            </w:tcBorders>
          </w:tcPr>
          <w:p w:rsidR="00B21C6A" w:rsidRDefault="00B21C6A">
            <w:pPr>
              <w:pStyle w:val="ConsPlusNormal"/>
              <w:ind w:firstLine="540"/>
              <w:jc w:val="both"/>
            </w:pPr>
            <w:r>
              <w:rPr>
                <w:b/>
              </w:rPr>
              <w:t>мебель встроенная:</w:t>
            </w:r>
            <w:r>
              <w:t xml:space="preserve"> Совокупное наименование стационарных изделий мебели, неотъемлемой частью которых являются пол и (или) потолок, а также одна, две или три стены помещения.</w:t>
            </w:r>
          </w:p>
          <w:p w:rsidR="00B21C6A" w:rsidRDefault="00B21C6A">
            <w:pPr>
              <w:pStyle w:val="ConsPlusNormal"/>
              <w:ind w:firstLine="540"/>
              <w:jc w:val="both"/>
            </w:pPr>
            <w:r>
              <w:t xml:space="preserve">[ГОСТ 20400-2013, </w:t>
            </w:r>
            <w:hyperlink r:id="rId99">
              <w:r>
                <w:rPr>
                  <w:color w:val="0000FF"/>
                </w:rPr>
                <w:t>статья 3</w:t>
              </w:r>
            </w:hyperlink>
            <w:r>
              <w:t>]</w:t>
            </w:r>
          </w:p>
        </w:tc>
      </w:tr>
    </w:tbl>
    <w:p w:rsidR="00B21C6A" w:rsidRDefault="00B21C6A">
      <w:pPr>
        <w:pStyle w:val="ConsPlusNormal"/>
        <w:spacing w:before="220"/>
        <w:ind w:firstLine="540"/>
        <w:jc w:val="both"/>
      </w:pPr>
      <w:r>
        <w:t xml:space="preserve">3.10 </w:t>
      </w:r>
      <w:r>
        <w:rPr>
          <w:b/>
        </w:rPr>
        <w:t>мезонин:</w:t>
      </w:r>
      <w:r>
        <w:t xml:space="preserve"> Часть жилого дома - надстройка с площадью меньше площади верхнего этажа, расположенная над перекрытием верхнего этажа, имеющая вертикальные наружные </w:t>
      </w:r>
      <w:r>
        <w:lastRenderedPageBreak/>
        <w:t>стены, выступающие за пределы плоскости ската крыши; состоит из комнаты (комнат) и (или) вспомогательного помещения (помещений).</w:t>
      </w:r>
    </w:p>
    <w:p w:rsidR="00B21C6A" w:rsidRDefault="00B21C6A">
      <w:pPr>
        <w:pStyle w:val="ConsPlusNormal"/>
        <w:spacing w:before="220"/>
        <w:ind w:firstLine="540"/>
        <w:jc w:val="both"/>
      </w:pPr>
      <w:r>
        <w:t xml:space="preserve">3.11 </w:t>
      </w:r>
      <w:r>
        <w:rPr>
          <w:b/>
        </w:rPr>
        <w:t>объект индивидуального жилищного строительства (индивидуальный жилой дом):</w:t>
      </w:r>
      <w:r>
        <w:t xml:space="preserve"> Отдельно стоящее здание с количеством надземных этажей не более трех, высотой не более 20 м,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B21C6A" w:rsidRDefault="00B21C6A">
      <w:pPr>
        <w:pStyle w:val="ConsPlusNormal"/>
        <w:spacing w:before="220"/>
        <w:ind w:firstLine="540"/>
        <w:jc w:val="both"/>
      </w:pPr>
      <w:r>
        <w:t>Примечание - Индивидуальный жилой дом предназначен для индивидуального проживания или проживания одной семьи при постоянном, длительном или кратковременном проживании (в том числе сезонном, отпускном).</w:t>
      </w:r>
    </w:p>
    <w:p w:rsidR="00B21C6A" w:rsidRDefault="00B21C6A">
      <w:pPr>
        <w:pStyle w:val="ConsPlusNormal"/>
        <w:jc w:val="both"/>
      </w:pPr>
    </w:p>
    <w:p w:rsidR="00B21C6A" w:rsidRDefault="00B21C6A">
      <w:pPr>
        <w:pStyle w:val="ConsPlusNormal"/>
        <w:ind w:firstLine="540"/>
        <w:jc w:val="both"/>
      </w:pPr>
      <w:r>
        <w:t xml:space="preserve">3.12 </w:t>
      </w:r>
      <w:r>
        <w:rPr>
          <w:b/>
        </w:rPr>
        <w:t>объект индивидуального жилищного строительства (индивидуальный жилой дом) "зеленый":</w:t>
      </w:r>
      <w:r>
        <w:t xml:space="preserve"> Индивидуальный жилой дом, отвечающий высоким требованиям по комфортности для жителей, энергоэффективности и ресурсосбережению, экологической безопасности и охране окружающей природной среды в соответствии с принципами устойчивого развития и декарбонизации согласно </w:t>
      </w:r>
      <w:hyperlink w:anchor="P468">
        <w:r>
          <w:rPr>
            <w:color w:val="0000FF"/>
          </w:rPr>
          <w:t>[11]</w:t>
        </w:r>
      </w:hyperlink>
      <w:r>
        <w:t>.</w:t>
      </w:r>
    </w:p>
    <w:p w:rsidR="00B21C6A" w:rsidRDefault="00B21C6A">
      <w:pPr>
        <w:pStyle w:val="ConsPlusNormal"/>
        <w:spacing w:before="220"/>
        <w:ind w:firstLine="540"/>
        <w:jc w:val="both"/>
      </w:pPr>
      <w:r>
        <w:t xml:space="preserve">3.13 </w:t>
      </w:r>
      <w:r>
        <w:rPr>
          <w:b/>
        </w:rPr>
        <w:t>передняя:</w:t>
      </w:r>
      <w:r>
        <w:t xml:space="preserve"> Вспомогательное помещение в индивидуальном или блокированном жилом доме, располагаемое смежно со входом (или холодным тамбуром), через которое осуществляется проход в жилые комнаты (комнату) или во вспомогательные помещения.</w:t>
      </w:r>
    </w:p>
    <w:p w:rsidR="00B21C6A" w:rsidRDefault="00B21C6A">
      <w:pPr>
        <w:pStyle w:val="ConsPlusNormal"/>
        <w:spacing w:before="220"/>
        <w:ind w:firstLine="540"/>
        <w:jc w:val="both"/>
      </w:pPr>
      <w:r>
        <w:t>3.14</w:t>
      </w:r>
    </w:p>
    <w:p w:rsidR="00B21C6A" w:rsidRDefault="00B21C6A">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B21C6A">
        <w:tc>
          <w:tcPr>
            <w:tcW w:w="9071" w:type="dxa"/>
            <w:tcBorders>
              <w:top w:val="single" w:sz="4" w:space="0" w:color="auto"/>
              <w:left w:val="single" w:sz="4" w:space="0" w:color="auto"/>
              <w:bottom w:val="single" w:sz="4" w:space="0" w:color="auto"/>
              <w:right w:val="single" w:sz="4" w:space="0" w:color="auto"/>
            </w:tcBorders>
          </w:tcPr>
          <w:p w:rsidR="00B21C6A" w:rsidRDefault="00B21C6A">
            <w:pPr>
              <w:pStyle w:val="ConsPlusNormal"/>
              <w:ind w:firstLine="567"/>
              <w:jc w:val="both"/>
            </w:pPr>
            <w:r>
              <w:rPr>
                <w:b/>
              </w:rPr>
              <w:t>подтопление:</w:t>
            </w:r>
            <w:r>
              <w:t xml:space="preserve"> Комплексный гидрогеологический и инженерно-геологический процесс, при котором в результате изменения водного режима и баланса территории происходят повышения уровней (напоров) подземных вод и/или влажности грунтов, превышающие принятые для данного вида застройки критические значения и нарушающие необходимые условия строительства и эксплуатации объектов.</w:t>
            </w:r>
          </w:p>
          <w:p w:rsidR="00B21C6A" w:rsidRDefault="00B21C6A">
            <w:pPr>
              <w:pStyle w:val="ConsPlusNormal"/>
              <w:ind w:firstLine="567"/>
              <w:jc w:val="both"/>
            </w:pPr>
            <w:r>
              <w:t xml:space="preserve">[СП 116.13330.2012, </w:t>
            </w:r>
            <w:hyperlink r:id="rId100">
              <w:r>
                <w:rPr>
                  <w:color w:val="0000FF"/>
                </w:rPr>
                <w:t>пункт 3.15</w:t>
              </w:r>
            </w:hyperlink>
            <w:r>
              <w:t>]</w:t>
            </w:r>
          </w:p>
        </w:tc>
      </w:tr>
    </w:tbl>
    <w:p w:rsidR="00B21C6A" w:rsidRDefault="00B21C6A">
      <w:pPr>
        <w:pStyle w:val="ConsPlusNormal"/>
        <w:spacing w:before="220"/>
        <w:ind w:firstLine="540"/>
        <w:jc w:val="both"/>
      </w:pPr>
      <w:r>
        <w:t xml:space="preserve">3.15 </w:t>
      </w:r>
      <w:r>
        <w:rPr>
          <w:b/>
        </w:rPr>
        <w:t>помещение стоянки при доме:</w:t>
      </w:r>
      <w:r>
        <w:t xml:space="preserve"> Встроенное, пристроенное или встроенно-пристроенное помещение для хранения и (или) парковки автомобилей, не оборудованное для их ремонта и (или) технического обслуживания, кроме простейших устройств - моек, смотровых ям, эстакад.</w:t>
      </w:r>
    </w:p>
    <w:p w:rsidR="00B21C6A" w:rsidRDefault="00B21C6A">
      <w:pPr>
        <w:pStyle w:val="ConsPlusNormal"/>
        <w:spacing w:before="220"/>
        <w:ind w:firstLine="540"/>
        <w:jc w:val="both"/>
      </w:pPr>
      <w:r>
        <w:t xml:space="preserve">3.16 </w:t>
      </w:r>
      <w:r>
        <w:rPr>
          <w:b/>
        </w:rPr>
        <w:t>помещения общественного назначения:</w:t>
      </w:r>
      <w:r>
        <w:t xml:space="preserve"> Помещения, предназначенные для обеспечения общественных функций путем размещения в них учреждений, предприятий, организаций, предоставляющих услуги (обслуживание) населению, не оказывающих вредных воздействий на условия проживания в индивидуальном и блокированном жилых домах.</w:t>
      </w:r>
    </w:p>
    <w:p w:rsidR="00B21C6A" w:rsidRDefault="00B21C6A">
      <w:pPr>
        <w:pStyle w:val="ConsPlusNormal"/>
        <w:spacing w:before="220"/>
        <w:ind w:firstLine="540"/>
        <w:jc w:val="both"/>
      </w:pPr>
      <w:r>
        <w:t xml:space="preserve">3.17 </w:t>
      </w:r>
      <w:r>
        <w:rPr>
          <w:b/>
        </w:rPr>
        <w:t>участок придомовый:</w:t>
      </w:r>
      <w:r>
        <w:t xml:space="preserve"> Земельный участок (часть земной поверхности), примыкающий к индивидуальному жилому дому блокированной застройки с выходом на земельный участок непосредственно из примыкающего к нему блокированного жилого дома.</w:t>
      </w:r>
    </w:p>
    <w:p w:rsidR="00B21C6A" w:rsidRDefault="00B21C6A">
      <w:pPr>
        <w:pStyle w:val="ConsPlusNormal"/>
        <w:spacing w:before="220"/>
        <w:ind w:firstLine="540"/>
        <w:jc w:val="both"/>
      </w:pPr>
      <w:r>
        <w:t xml:space="preserve">3.18 </w:t>
      </w:r>
      <w:r>
        <w:rPr>
          <w:b/>
        </w:rPr>
        <w:t>участок приусадебный:</w:t>
      </w:r>
      <w:r>
        <w:t xml:space="preserve"> Земельный участок (часть земной поверхности), примыкающий к объекту индивидуального жилищного строительства.</w:t>
      </w:r>
    </w:p>
    <w:p w:rsidR="00B21C6A" w:rsidRDefault="00B21C6A">
      <w:pPr>
        <w:pStyle w:val="ConsPlusNormal"/>
        <w:spacing w:before="220"/>
        <w:ind w:firstLine="540"/>
        <w:jc w:val="both"/>
      </w:pPr>
      <w:r>
        <w:t xml:space="preserve">3.19 </w:t>
      </w:r>
      <w:r>
        <w:rPr>
          <w:b/>
        </w:rPr>
        <w:t>чердак:</w:t>
      </w:r>
      <w:r>
        <w:t xml:space="preserve"> Пространство между перекрытием верхнего этажа, покрытием здания (крышей) и наружными стенами, расположенными выше перекрытия верхнего этажа, в котором не предусмотрено размещение жилых, вспомогательных помещений, помещений общественного назначения.</w:t>
      </w:r>
    </w:p>
    <w:p w:rsidR="00B21C6A" w:rsidRDefault="00B21C6A">
      <w:pPr>
        <w:pStyle w:val="ConsPlusNormal"/>
        <w:spacing w:before="220"/>
        <w:ind w:firstLine="540"/>
        <w:jc w:val="both"/>
      </w:pPr>
      <w:r>
        <w:t xml:space="preserve">3.20 </w:t>
      </w:r>
      <w:r>
        <w:rPr>
          <w:b/>
        </w:rPr>
        <w:t>этаж дома:</w:t>
      </w:r>
      <w:r>
        <w:t xml:space="preserve"> Часть здания между высотными отметками верха перекрытия или пола по </w:t>
      </w:r>
      <w:r>
        <w:lastRenderedPageBreak/>
        <w:t>грунту и верха вышерасположенного перекрытия (покрытия), включающая пространство высотой в чистоте (от пола до потолка) 1,8 м и более, предназначенная для размещения помещений жилых, вспомогательных, общественного назначения, технических.</w:t>
      </w:r>
    </w:p>
    <w:p w:rsidR="00B21C6A" w:rsidRDefault="00B21C6A">
      <w:pPr>
        <w:pStyle w:val="ConsPlusNormal"/>
        <w:spacing w:before="220"/>
        <w:ind w:firstLine="540"/>
        <w:jc w:val="both"/>
      </w:pPr>
      <w:r>
        <w:t xml:space="preserve">3.21 </w:t>
      </w:r>
      <w:r>
        <w:rPr>
          <w:b/>
        </w:rPr>
        <w:t>этаж мансардный (мансарда):</w:t>
      </w:r>
      <w:r>
        <w:t xml:space="preserve"> Этаж, фасад которого полностью или частично образован поверхностью (поверхностями) наклонной, ломаной или криволинейной крыши, при этом линия пересечения наклонной поверхности потолка и наружной вертикальной стены должна быть на высоте не более 1,5 м от уровня пола мансардного этажа, в котором размещены жилые помещения, вспомогательные или помещения общественного назначения.</w:t>
      </w:r>
    </w:p>
    <w:p w:rsidR="00B21C6A" w:rsidRDefault="00B21C6A">
      <w:pPr>
        <w:pStyle w:val="ConsPlusNormal"/>
        <w:jc w:val="both"/>
      </w:pPr>
    </w:p>
    <w:p w:rsidR="00B21C6A" w:rsidRDefault="00B21C6A">
      <w:pPr>
        <w:pStyle w:val="ConsPlusTitle"/>
        <w:ind w:firstLine="540"/>
        <w:jc w:val="both"/>
        <w:outlineLvl w:val="1"/>
      </w:pPr>
      <w:r>
        <w:t>4 Общие положения</w:t>
      </w:r>
    </w:p>
    <w:p w:rsidR="00B21C6A" w:rsidRDefault="00B21C6A">
      <w:pPr>
        <w:pStyle w:val="ConsPlusNormal"/>
        <w:jc w:val="both"/>
      </w:pPr>
    </w:p>
    <w:p w:rsidR="00B21C6A" w:rsidRDefault="00B21C6A">
      <w:pPr>
        <w:pStyle w:val="ConsPlusNormal"/>
        <w:ind w:firstLine="540"/>
        <w:jc w:val="both"/>
      </w:pPr>
      <w:bookmarkStart w:id="0" w:name="P172"/>
      <w:bookmarkEnd w:id="0"/>
      <w:r>
        <w:t xml:space="preserve">4.1 В домах, принадлежащих в соответствии с </w:t>
      </w:r>
      <w:hyperlink w:anchor="P459">
        <w:r>
          <w:rPr>
            <w:color w:val="0000FF"/>
          </w:rPr>
          <w:t>[2]</w:t>
        </w:r>
      </w:hyperlink>
      <w:r>
        <w:t xml:space="preserve"> к государственному и муниципальному жилищному фонду, в том числе жилищному фонду социального использования, минимальную площадь и состав их помещений (комнат), функционально-планировочное зонирование следует принимать согласно </w:t>
      </w:r>
      <w:hyperlink w:anchor="P184">
        <w:r>
          <w:rPr>
            <w:color w:val="0000FF"/>
          </w:rPr>
          <w:t>4.5</w:t>
        </w:r>
      </w:hyperlink>
      <w:r>
        <w:t xml:space="preserve"> и </w:t>
      </w:r>
      <w:hyperlink w:anchor="P238">
        <w:r>
          <w:rPr>
            <w:color w:val="0000FF"/>
          </w:rPr>
          <w:t>6.1</w:t>
        </w:r>
      </w:hyperlink>
      <w:r>
        <w:t xml:space="preserve"> с учетом </w:t>
      </w:r>
      <w:hyperlink r:id="rId101">
        <w:r>
          <w:rPr>
            <w:color w:val="0000FF"/>
          </w:rPr>
          <w:t>СП 54.13330</w:t>
        </w:r>
      </w:hyperlink>
      <w:r>
        <w:t>.</w:t>
      </w:r>
    </w:p>
    <w:p w:rsidR="00B21C6A" w:rsidRDefault="00B21C6A">
      <w:pPr>
        <w:pStyle w:val="ConsPlusNormal"/>
        <w:jc w:val="both"/>
      </w:pPr>
      <w:r>
        <w:t xml:space="preserve">(п. 4.1 в ред. </w:t>
      </w:r>
      <w:hyperlink r:id="rId102">
        <w:r>
          <w:rPr>
            <w:color w:val="0000FF"/>
          </w:rPr>
          <w:t>Изменения N 1</w:t>
        </w:r>
      </w:hyperlink>
      <w:r>
        <w:t xml:space="preserve">, утв. Приказом Минстроя России от 10.07.2018 N 415/пр, </w:t>
      </w:r>
      <w:hyperlink r:id="rId103">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bookmarkStart w:id="1" w:name="P174"/>
      <w:bookmarkEnd w:id="1"/>
      <w:r>
        <w:t xml:space="preserve">4.2 При проектировании в соответствии с </w:t>
      </w:r>
      <w:hyperlink w:anchor="P460">
        <w:r>
          <w:rPr>
            <w:color w:val="0000FF"/>
          </w:rPr>
          <w:t>[3]</w:t>
        </w:r>
      </w:hyperlink>
      <w:r>
        <w:t xml:space="preserve"> и </w:t>
      </w:r>
      <w:hyperlink w:anchor="P465">
        <w:r>
          <w:rPr>
            <w:color w:val="0000FF"/>
          </w:rPr>
          <w:t>[8]</w:t>
        </w:r>
      </w:hyperlink>
      <w:r>
        <w:t xml:space="preserve"> домов частного жилищного фонда согласно </w:t>
      </w:r>
      <w:hyperlink w:anchor="P459">
        <w:r>
          <w:rPr>
            <w:color w:val="0000FF"/>
          </w:rPr>
          <w:t>[2]</w:t>
        </w:r>
      </w:hyperlink>
      <w:r>
        <w:t xml:space="preserve"> состав их помещений (комнат), функционально-планировочное зонирование следует определять в задании на проектирование согласно </w:t>
      </w:r>
      <w:hyperlink w:anchor="P184">
        <w:r>
          <w:rPr>
            <w:color w:val="0000FF"/>
          </w:rPr>
          <w:t>4.5</w:t>
        </w:r>
      </w:hyperlink>
      <w:r>
        <w:t xml:space="preserve"> и </w:t>
      </w:r>
      <w:hyperlink w:anchor="P238">
        <w:r>
          <w:rPr>
            <w:color w:val="0000FF"/>
          </w:rPr>
          <w:t>6.1</w:t>
        </w:r>
      </w:hyperlink>
      <w:r>
        <w:t xml:space="preserve"> с учетом </w:t>
      </w:r>
      <w:hyperlink r:id="rId104">
        <w:r>
          <w:rPr>
            <w:color w:val="0000FF"/>
          </w:rPr>
          <w:t>СП 54.13330</w:t>
        </w:r>
      </w:hyperlink>
      <w:r>
        <w:t>.</w:t>
      </w:r>
    </w:p>
    <w:p w:rsidR="00B21C6A" w:rsidRDefault="00B21C6A">
      <w:pPr>
        <w:pStyle w:val="ConsPlusNormal"/>
        <w:spacing w:before="220"/>
        <w:ind w:firstLine="540"/>
        <w:jc w:val="both"/>
      </w:pPr>
      <w:r>
        <w:t xml:space="preserve">Допускается превышение минимальных нормативных показателей помещений, применяемых для домов, указанных в </w:t>
      </w:r>
      <w:hyperlink w:anchor="P172">
        <w:r>
          <w:rPr>
            <w:color w:val="0000FF"/>
          </w:rPr>
          <w:t>4.1</w:t>
        </w:r>
      </w:hyperlink>
      <w:r>
        <w:t>.</w:t>
      </w:r>
    </w:p>
    <w:p w:rsidR="00B21C6A" w:rsidRDefault="00B21C6A">
      <w:pPr>
        <w:pStyle w:val="ConsPlusNormal"/>
        <w:jc w:val="both"/>
      </w:pPr>
      <w:r>
        <w:t xml:space="preserve">(п. 4.2 в ред. </w:t>
      </w:r>
      <w:hyperlink r:id="rId105">
        <w:r>
          <w:rPr>
            <w:color w:val="0000FF"/>
          </w:rPr>
          <w:t>Изменения N 1</w:t>
        </w:r>
      </w:hyperlink>
      <w:r>
        <w:t xml:space="preserve">, утв. Приказом Минстроя России от 10.07.2018 N 415/пр, </w:t>
      </w:r>
      <w:hyperlink r:id="rId106">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4.2.1 Правила определения площадей помещений, площади здания, этажности и строительного объема жилых домов вне зависимости от форм собственности следует принимать согласно </w:t>
      </w:r>
      <w:hyperlink r:id="rId107">
        <w:r>
          <w:rPr>
            <w:color w:val="0000FF"/>
          </w:rPr>
          <w:t>приложению А</w:t>
        </w:r>
      </w:hyperlink>
      <w:r>
        <w:t xml:space="preserve"> СП 54.13330.2022.</w:t>
      </w:r>
    </w:p>
    <w:p w:rsidR="00B21C6A" w:rsidRDefault="00B21C6A">
      <w:pPr>
        <w:pStyle w:val="ConsPlusNormal"/>
        <w:spacing w:before="220"/>
        <w:ind w:firstLine="540"/>
        <w:jc w:val="both"/>
      </w:pPr>
      <w:r>
        <w:t xml:space="preserve">Дом может предназначаться для постоянного или временного проживания, а также для сдачи внаем согласно </w:t>
      </w:r>
      <w:hyperlink w:anchor="P459">
        <w:r>
          <w:rPr>
            <w:color w:val="0000FF"/>
          </w:rPr>
          <w:t>[2]</w:t>
        </w:r>
      </w:hyperlink>
      <w:r>
        <w:t>.</w:t>
      </w:r>
    </w:p>
    <w:p w:rsidR="00B21C6A" w:rsidRDefault="00B21C6A">
      <w:pPr>
        <w:pStyle w:val="ConsPlusNormal"/>
        <w:jc w:val="both"/>
      </w:pPr>
      <w:r>
        <w:t xml:space="preserve">(п. 4.2.1 в ред. </w:t>
      </w:r>
      <w:hyperlink r:id="rId108">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4.3 В проектах домов, указанных в </w:t>
      </w:r>
      <w:hyperlink w:anchor="P172">
        <w:r>
          <w:rPr>
            <w:color w:val="0000FF"/>
          </w:rPr>
          <w:t>4.1</w:t>
        </w:r>
      </w:hyperlink>
      <w:r>
        <w:t xml:space="preserve">, должны быть обеспечены нормируемые параметры условий проживания и пребывания в жилых помещениях и помещениях общественного назначения согласно </w:t>
      </w:r>
      <w:hyperlink r:id="rId109">
        <w:r>
          <w:rPr>
            <w:color w:val="0000FF"/>
          </w:rPr>
          <w:t>СанПиН 1.2.3685</w:t>
        </w:r>
      </w:hyperlink>
      <w:r>
        <w:t xml:space="preserve"> и </w:t>
      </w:r>
      <w:hyperlink r:id="rId110">
        <w:r>
          <w:rPr>
            <w:color w:val="0000FF"/>
          </w:rPr>
          <w:t>ГОСТ 30494</w:t>
        </w:r>
      </w:hyperlink>
      <w:r>
        <w:t xml:space="preserve">, а также для помещений общественного назначения согласно </w:t>
      </w:r>
      <w:hyperlink r:id="rId111">
        <w:r>
          <w:rPr>
            <w:color w:val="0000FF"/>
          </w:rPr>
          <w:t>СП 118.13330</w:t>
        </w:r>
      </w:hyperlink>
      <w:r>
        <w:t xml:space="preserve">. При этом для помещений производственного назначения следует соблюдать требования </w:t>
      </w:r>
      <w:hyperlink r:id="rId112">
        <w:r>
          <w:rPr>
            <w:color w:val="0000FF"/>
          </w:rPr>
          <w:t>СанПиН 1.2.3685</w:t>
        </w:r>
      </w:hyperlink>
      <w:r>
        <w:t xml:space="preserve"> и </w:t>
      </w:r>
      <w:hyperlink r:id="rId113">
        <w:r>
          <w:rPr>
            <w:color w:val="0000FF"/>
          </w:rPr>
          <w:t>СП 56.13330</w:t>
        </w:r>
      </w:hyperlink>
      <w:r>
        <w:t xml:space="preserve">, сельскохозяйственного назначения - требования </w:t>
      </w:r>
      <w:hyperlink r:id="rId114">
        <w:r>
          <w:rPr>
            <w:color w:val="0000FF"/>
          </w:rPr>
          <w:t>СП 105.13330</w:t>
        </w:r>
      </w:hyperlink>
      <w:r>
        <w:t xml:space="preserve">, </w:t>
      </w:r>
      <w:hyperlink r:id="rId115">
        <w:r>
          <w:rPr>
            <w:color w:val="0000FF"/>
          </w:rPr>
          <w:t>СП 106.13330</w:t>
        </w:r>
      </w:hyperlink>
      <w:r>
        <w:t xml:space="preserve">, помещений стоянки при доме - требования </w:t>
      </w:r>
      <w:hyperlink r:id="rId116">
        <w:r>
          <w:rPr>
            <w:color w:val="0000FF"/>
          </w:rPr>
          <w:t>СП 113.13330</w:t>
        </w:r>
      </w:hyperlink>
      <w:r>
        <w:t xml:space="preserve">, </w:t>
      </w:r>
      <w:hyperlink r:id="rId117">
        <w:r>
          <w:rPr>
            <w:color w:val="0000FF"/>
          </w:rPr>
          <w:t>СП 4.13130</w:t>
        </w:r>
      </w:hyperlink>
      <w:r>
        <w:t xml:space="preserve">. При проектировании в соответствии с </w:t>
      </w:r>
      <w:hyperlink w:anchor="P460">
        <w:r>
          <w:rPr>
            <w:color w:val="0000FF"/>
          </w:rPr>
          <w:t>[3]</w:t>
        </w:r>
      </w:hyperlink>
      <w:r>
        <w:t xml:space="preserve"> и </w:t>
      </w:r>
      <w:hyperlink w:anchor="P465">
        <w:r>
          <w:rPr>
            <w:color w:val="0000FF"/>
          </w:rPr>
          <w:t>[8]</w:t>
        </w:r>
      </w:hyperlink>
      <w:r>
        <w:t xml:space="preserve"> домов частного жилищного фонда согласно </w:t>
      </w:r>
      <w:hyperlink w:anchor="P459">
        <w:r>
          <w:rPr>
            <w:color w:val="0000FF"/>
          </w:rPr>
          <w:t>[2]</w:t>
        </w:r>
      </w:hyperlink>
      <w:r>
        <w:t xml:space="preserve"> нормируемые параметры условий проживания и микроклимата жилых помещений допускается уточнять в проектной документации с превышением минимальных нормативных показателей, применяемых для домов, указанных в </w:t>
      </w:r>
      <w:hyperlink w:anchor="P172">
        <w:r>
          <w:rPr>
            <w:color w:val="0000FF"/>
          </w:rPr>
          <w:t>4.1</w:t>
        </w:r>
      </w:hyperlink>
      <w:r>
        <w:t>.</w:t>
      </w:r>
    </w:p>
    <w:p w:rsidR="00B21C6A" w:rsidRDefault="00B21C6A">
      <w:pPr>
        <w:pStyle w:val="ConsPlusNormal"/>
        <w:jc w:val="both"/>
      </w:pPr>
      <w:r>
        <w:t xml:space="preserve">(п. 4.3 в ред. </w:t>
      </w:r>
      <w:hyperlink r:id="rId118">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4.4 На придомовых (приусадебных) участках домов, указанных в </w:t>
      </w:r>
      <w:hyperlink w:anchor="P172">
        <w:r>
          <w:rPr>
            <w:color w:val="0000FF"/>
          </w:rPr>
          <w:t>4.1</w:t>
        </w:r>
      </w:hyperlink>
      <w:r>
        <w:t xml:space="preserve">, необходимо обеспечивать условия доступности для МГН согласно </w:t>
      </w:r>
      <w:hyperlink r:id="rId119">
        <w:r>
          <w:rPr>
            <w:color w:val="0000FF"/>
          </w:rPr>
          <w:t>СП 59.13330</w:t>
        </w:r>
      </w:hyperlink>
      <w:r>
        <w:t xml:space="preserve">, </w:t>
      </w:r>
      <w:hyperlink r:id="rId120">
        <w:r>
          <w:rPr>
            <w:color w:val="0000FF"/>
          </w:rPr>
          <w:t>СП 140.13330</w:t>
        </w:r>
      </w:hyperlink>
      <w:r>
        <w:t xml:space="preserve"> и </w:t>
      </w:r>
      <w:hyperlink r:id="rId121">
        <w:r>
          <w:rPr>
            <w:color w:val="0000FF"/>
          </w:rPr>
          <w:t>СП 137.13330</w:t>
        </w:r>
      </w:hyperlink>
      <w:r>
        <w:t xml:space="preserve">, для домов, указанных в </w:t>
      </w:r>
      <w:hyperlink w:anchor="P174">
        <w:r>
          <w:rPr>
            <w:color w:val="0000FF"/>
          </w:rPr>
          <w:t>4.2</w:t>
        </w:r>
      </w:hyperlink>
      <w:r>
        <w:t>, - по заданию на проектирование.</w:t>
      </w:r>
    </w:p>
    <w:p w:rsidR="00B21C6A" w:rsidRDefault="00B21C6A">
      <w:pPr>
        <w:pStyle w:val="ConsPlusNormal"/>
        <w:jc w:val="both"/>
      </w:pPr>
      <w:r>
        <w:t xml:space="preserve">(п. 4.4 в ред. </w:t>
      </w:r>
      <w:hyperlink r:id="rId122">
        <w:r>
          <w:rPr>
            <w:color w:val="0000FF"/>
          </w:rPr>
          <w:t>Изменения N 1</w:t>
        </w:r>
      </w:hyperlink>
      <w:r>
        <w:t xml:space="preserve">, утв. Приказом Минстроя России от 10.07.2018 N 415/пр, </w:t>
      </w:r>
      <w:hyperlink r:id="rId123">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bookmarkStart w:id="2" w:name="P184"/>
      <w:bookmarkEnd w:id="2"/>
      <w:r>
        <w:t xml:space="preserve">4.5 Дом должен включать комнаты - одну или несколько (общую комнату или гостиную, </w:t>
      </w:r>
      <w:r>
        <w:lastRenderedPageBreak/>
        <w:t xml:space="preserve">спальню), 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 переднюю. Кроме того, могут устраиваться помещения: холодный тамбур (в том числе двойной с учетом климатических условий строительства согласно </w:t>
      </w:r>
      <w:hyperlink r:id="rId124">
        <w:r>
          <w:rPr>
            <w:color w:val="0000FF"/>
          </w:rPr>
          <w:t>СП 131.13330</w:t>
        </w:r>
      </w:hyperlink>
      <w:r>
        <w:t xml:space="preserve">), кладовая и (или) встроенные шкафы, постирочная, парная баня или сауна в соответствии с </w:t>
      </w:r>
      <w:hyperlink r:id="rId125">
        <w:r>
          <w:rPr>
            <w:color w:val="0000FF"/>
          </w:rPr>
          <w:t>СП 2.1.3678</w:t>
        </w:r>
      </w:hyperlink>
      <w:r>
        <w:t xml:space="preserve">, генераторная отопления и (или) электроснабжения, кладовая твердого топлива, встроенная, встроенно-пристроенная или пристроенная стоянка или гараж-стоянка, бассейн (правила проектирования которого изложены в </w:t>
      </w:r>
      <w:hyperlink r:id="rId126">
        <w:r>
          <w:rPr>
            <w:color w:val="0000FF"/>
          </w:rPr>
          <w:t>СП 310.1325800</w:t>
        </w:r>
      </w:hyperlink>
      <w:r>
        <w:t>), а также иные помещения по заданию на проектирование.</w:t>
      </w:r>
    </w:p>
    <w:p w:rsidR="00B21C6A" w:rsidRDefault="00B21C6A">
      <w:pPr>
        <w:pStyle w:val="ConsPlusNormal"/>
        <w:jc w:val="both"/>
      </w:pPr>
      <w:r>
        <w:t xml:space="preserve">(в ред. </w:t>
      </w:r>
      <w:hyperlink r:id="rId127">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4.5.1 Обеспечение доступности для МГН индивидуальных и блокированных жилых домов следует предусматривать при проектировании домов, принадлежащих в соответствии с </w:t>
      </w:r>
      <w:hyperlink w:anchor="P459">
        <w:r>
          <w:rPr>
            <w:color w:val="0000FF"/>
          </w:rPr>
          <w:t>[2]</w:t>
        </w:r>
      </w:hyperlink>
      <w:r>
        <w:t xml:space="preserve"> к государственному и муниципальному жилищному фонду, в том числе жилищному фонду социального использования </w:t>
      </w:r>
      <w:hyperlink w:anchor="P172">
        <w:r>
          <w:rPr>
            <w:color w:val="0000FF"/>
          </w:rPr>
          <w:t>(4.1)</w:t>
        </w:r>
      </w:hyperlink>
      <w:r>
        <w:t xml:space="preserve">, для индивидуальных и блокированных жилых домов частного жилищного фонда </w:t>
      </w:r>
      <w:hyperlink w:anchor="P174">
        <w:r>
          <w:rPr>
            <w:color w:val="0000FF"/>
          </w:rPr>
          <w:t>(4.2)</w:t>
        </w:r>
      </w:hyperlink>
      <w:r>
        <w:t xml:space="preserve"> - в соответствии с заданием на проектирование.</w:t>
      </w:r>
    </w:p>
    <w:p w:rsidR="00B21C6A" w:rsidRDefault="00B21C6A">
      <w:pPr>
        <w:pStyle w:val="ConsPlusNormal"/>
        <w:jc w:val="both"/>
      </w:pPr>
      <w:r>
        <w:t xml:space="preserve">(п. 4.5.1 в ред. </w:t>
      </w:r>
      <w:hyperlink r:id="rId128">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4.5.2 В домах, указанных в </w:t>
      </w:r>
      <w:hyperlink w:anchor="P172">
        <w:r>
          <w:rPr>
            <w:color w:val="0000FF"/>
          </w:rPr>
          <w:t>4.1</w:t>
        </w:r>
      </w:hyperlink>
      <w:r>
        <w:t xml:space="preserve">, требования к входной группе и поэтажному (поуровневому) размещению жилых помещений, предназначенных для проживания МГН (в том числе инвалидов-колясочников), следует принимать согласно </w:t>
      </w:r>
      <w:hyperlink r:id="rId129">
        <w:r>
          <w:rPr>
            <w:color w:val="0000FF"/>
          </w:rPr>
          <w:t>СП 59.13330</w:t>
        </w:r>
      </w:hyperlink>
      <w:r>
        <w:t xml:space="preserve"> и </w:t>
      </w:r>
      <w:hyperlink r:id="rId130">
        <w:r>
          <w:rPr>
            <w:color w:val="0000FF"/>
          </w:rPr>
          <w:t>СП 137.13330</w:t>
        </w:r>
      </w:hyperlink>
      <w:r>
        <w:t xml:space="preserve">, при наличии при домах нежилых помещений - согласно </w:t>
      </w:r>
      <w:hyperlink r:id="rId131">
        <w:r>
          <w:rPr>
            <w:color w:val="0000FF"/>
          </w:rPr>
          <w:t>СП 138.13330</w:t>
        </w:r>
      </w:hyperlink>
      <w:r>
        <w:t xml:space="preserve">; для домов, указанных в </w:t>
      </w:r>
      <w:hyperlink w:anchor="P174">
        <w:r>
          <w:rPr>
            <w:color w:val="0000FF"/>
          </w:rPr>
          <w:t>4.2</w:t>
        </w:r>
      </w:hyperlink>
      <w:r>
        <w:t xml:space="preserve"> - по заданию на проектирование.</w:t>
      </w:r>
    </w:p>
    <w:p w:rsidR="00B21C6A" w:rsidRDefault="00B21C6A">
      <w:pPr>
        <w:pStyle w:val="ConsPlusNormal"/>
        <w:jc w:val="both"/>
      </w:pPr>
      <w:r>
        <w:t xml:space="preserve">(п. 4.5 в ред. </w:t>
      </w:r>
      <w:hyperlink r:id="rId132">
        <w:r>
          <w:rPr>
            <w:color w:val="0000FF"/>
          </w:rPr>
          <w:t>Изменения N 1</w:t>
        </w:r>
      </w:hyperlink>
      <w:r>
        <w:t>, утв. Приказом Минстроя России от 10.07.2018 N 415/пр)</w:t>
      </w:r>
    </w:p>
    <w:p w:rsidR="00B21C6A" w:rsidRDefault="00B21C6A">
      <w:pPr>
        <w:pStyle w:val="ConsPlusNormal"/>
        <w:spacing w:before="220"/>
        <w:ind w:firstLine="540"/>
        <w:jc w:val="both"/>
      </w:pPr>
      <w:r>
        <w:t xml:space="preserve">4.6 В домах, указанных в </w:t>
      </w:r>
      <w:hyperlink w:anchor="P172">
        <w:r>
          <w:rPr>
            <w:color w:val="0000FF"/>
          </w:rPr>
          <w:t>4.1</w:t>
        </w:r>
      </w:hyperlink>
      <w:r>
        <w:t xml:space="preserve">, при проживании в них инвалидов, передвигающихся на креслах-колясках, следует предусматривать мероприятия для перемещения инвалидов на этаж (или уровень): техническое оборудование (кресельные подъемники, потолочные подъемные системы или подъемные платформы с вертикальным или наклонным перемещением в соответствии с </w:t>
      </w:r>
      <w:hyperlink r:id="rId133">
        <w:r>
          <w:rPr>
            <w:color w:val="0000FF"/>
          </w:rPr>
          <w:t>ГОСТ 34682.1</w:t>
        </w:r>
      </w:hyperlink>
      <w:r>
        <w:t xml:space="preserve"> и </w:t>
      </w:r>
      <w:hyperlink r:id="rId134">
        <w:r>
          <w:rPr>
            <w:color w:val="0000FF"/>
          </w:rPr>
          <w:t>ГОСТ 34682.2</w:t>
        </w:r>
      </w:hyperlink>
      <w:r>
        <w:t>) или пандусы.</w:t>
      </w:r>
    </w:p>
    <w:p w:rsidR="00B21C6A" w:rsidRDefault="00B21C6A">
      <w:pPr>
        <w:pStyle w:val="ConsPlusNormal"/>
        <w:spacing w:before="220"/>
        <w:ind w:firstLine="540"/>
        <w:jc w:val="both"/>
      </w:pPr>
      <w:r>
        <w:t xml:space="preserve">Для домов, указанных в </w:t>
      </w:r>
      <w:hyperlink w:anchor="P174">
        <w:r>
          <w:rPr>
            <w:color w:val="0000FF"/>
          </w:rPr>
          <w:t>4.2</w:t>
        </w:r>
      </w:hyperlink>
      <w:r>
        <w:t xml:space="preserve">, применение данного оборудования или лифтов (в соответствии с </w:t>
      </w:r>
      <w:hyperlink r:id="rId135">
        <w:r>
          <w:rPr>
            <w:color w:val="0000FF"/>
          </w:rPr>
          <w:t>ГОСТ Р 52941</w:t>
        </w:r>
      </w:hyperlink>
      <w:r>
        <w:t xml:space="preserve">, </w:t>
      </w:r>
      <w:hyperlink r:id="rId136">
        <w:r>
          <w:rPr>
            <w:color w:val="0000FF"/>
          </w:rPr>
          <w:t>ГОСТ Р 53780</w:t>
        </w:r>
      </w:hyperlink>
      <w:r>
        <w:t xml:space="preserve">, </w:t>
      </w:r>
      <w:hyperlink r:id="rId137">
        <w:r>
          <w:rPr>
            <w:color w:val="0000FF"/>
          </w:rPr>
          <w:t>ГОСТ Р 56943</w:t>
        </w:r>
      </w:hyperlink>
      <w:r>
        <w:t xml:space="preserve"> и </w:t>
      </w:r>
      <w:hyperlink w:anchor="P469">
        <w:r>
          <w:rPr>
            <w:color w:val="0000FF"/>
          </w:rPr>
          <w:t>[12]</w:t>
        </w:r>
      </w:hyperlink>
      <w:r>
        <w:t>) следует осуществлять в соответствии с заданием на проектирование.</w:t>
      </w:r>
    </w:p>
    <w:p w:rsidR="00B21C6A" w:rsidRDefault="00B21C6A">
      <w:pPr>
        <w:pStyle w:val="ConsPlusNormal"/>
        <w:jc w:val="both"/>
      </w:pPr>
      <w:r>
        <w:t xml:space="preserve">(п. 4.6 в ред. </w:t>
      </w:r>
      <w:hyperlink r:id="rId138">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4.7 В помещениях общественного назначения, встроенных, пристроенных или встроенно-пристроенных к дому,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согласно </w:t>
      </w:r>
      <w:hyperlink r:id="rId139">
        <w:r>
          <w:rPr>
            <w:color w:val="0000FF"/>
          </w:rPr>
          <w:t>СанПиН 2.1.3684</w:t>
        </w:r>
      </w:hyperlink>
      <w:r>
        <w:t xml:space="preserve">, </w:t>
      </w:r>
      <w:hyperlink r:id="rId140">
        <w:r>
          <w:rPr>
            <w:color w:val="0000FF"/>
          </w:rPr>
          <w:t>СанПиН 1.2.3685</w:t>
        </w:r>
      </w:hyperlink>
      <w:r>
        <w:t xml:space="preserve">, </w:t>
      </w:r>
      <w:hyperlink r:id="rId141">
        <w:r>
          <w:rPr>
            <w:color w:val="0000FF"/>
          </w:rPr>
          <w:t>СП 2.2.3670</w:t>
        </w:r>
      </w:hyperlink>
      <w:r>
        <w:t xml:space="preserve">, </w:t>
      </w:r>
      <w:hyperlink r:id="rId142">
        <w:r>
          <w:rPr>
            <w:color w:val="0000FF"/>
          </w:rPr>
          <w:t>СП 2.1.3678</w:t>
        </w:r>
      </w:hyperlink>
      <w:r>
        <w:t xml:space="preserve">.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 в соответствии с </w:t>
      </w:r>
      <w:hyperlink w:anchor="P463">
        <w:r>
          <w:rPr>
            <w:color w:val="0000FF"/>
          </w:rPr>
          <w:t>[6]</w:t>
        </w:r>
      </w:hyperlink>
      <w:r>
        <w:t xml:space="preserve"> и </w:t>
      </w:r>
      <w:hyperlink w:anchor="P461">
        <w:r>
          <w:rPr>
            <w:color w:val="0000FF"/>
          </w:rPr>
          <w:t>[4]</w:t>
        </w:r>
      </w:hyperlink>
      <w:r>
        <w:t>.</w:t>
      </w:r>
    </w:p>
    <w:p w:rsidR="00B21C6A" w:rsidRDefault="00B21C6A">
      <w:pPr>
        <w:pStyle w:val="ConsPlusNormal"/>
        <w:jc w:val="both"/>
      </w:pPr>
      <w:r>
        <w:t xml:space="preserve">(п. 4.7 в ред. </w:t>
      </w:r>
      <w:hyperlink r:id="rId143">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4.8 При изменении функционального назначения отдельных помещений или групп помещений дома (например, с жилого на нежилое и т.п.) в соответствии с </w:t>
      </w:r>
      <w:hyperlink w:anchor="P464">
        <w:r>
          <w:rPr>
            <w:color w:val="0000FF"/>
          </w:rPr>
          <w:t>[7]</w:t>
        </w:r>
      </w:hyperlink>
      <w:r>
        <w:t xml:space="preserve"> к ним следует применять требования нормативных документов, соответствующие новому функциональному назначению, но не противоречащие требованиям настоящего свода правил в отношении жилых помещений.</w:t>
      </w:r>
    </w:p>
    <w:p w:rsidR="00B21C6A" w:rsidRDefault="00B21C6A">
      <w:pPr>
        <w:pStyle w:val="ConsPlusNormal"/>
        <w:spacing w:before="220"/>
        <w:ind w:firstLine="540"/>
        <w:jc w:val="both"/>
      </w:pPr>
      <w:r>
        <w:t xml:space="preserve">Примечание - При необходимости дополнительно к рабочей документации может разрабатываться инструкция по безопасной эксплуатации. Данная инструкция должна содержать </w:t>
      </w:r>
      <w:r>
        <w:lastRenderedPageBreak/>
        <w:t>сведения, необходимые пользователям (собственникам или арендаторам) и эксплуатирующим службам:</w:t>
      </w:r>
    </w:p>
    <w:p w:rsidR="00B21C6A" w:rsidRDefault="00B21C6A">
      <w:pPr>
        <w:pStyle w:val="ConsPlusNormal"/>
        <w:spacing w:before="220"/>
        <w:ind w:firstLine="540"/>
        <w:jc w:val="both"/>
      </w:pPr>
      <w:r>
        <w:t>- информацию о несущих и ограждающих конструкциях и о внутридомовом оборудовании;</w:t>
      </w:r>
    </w:p>
    <w:p w:rsidR="00B21C6A" w:rsidRDefault="00B21C6A">
      <w:pPr>
        <w:pStyle w:val="ConsPlusNormal"/>
        <w:spacing w:before="220"/>
        <w:ind w:firstLine="540"/>
        <w:jc w:val="both"/>
      </w:pPr>
      <w:r>
        <w:t>- схемы подключения внутридомового оборудования, в отношении которых строительные действия не должны осуществляться жильцами в процессе эксплуатации, а также правила содержания и технического обслуживания систем противопожарной защиты;</w:t>
      </w:r>
    </w:p>
    <w:p w:rsidR="00B21C6A" w:rsidRDefault="00B21C6A">
      <w:pPr>
        <w:pStyle w:val="ConsPlusNormal"/>
        <w:spacing w:before="220"/>
        <w:ind w:firstLine="540"/>
        <w:jc w:val="both"/>
      </w:pPr>
      <w:r>
        <w:t>- мероприятия, направленные на уменьшение рисков криминальных проявлений при эксплуатации.</w:t>
      </w:r>
    </w:p>
    <w:p w:rsidR="00B21C6A" w:rsidRDefault="00B21C6A">
      <w:pPr>
        <w:pStyle w:val="ConsPlusNormal"/>
        <w:jc w:val="both"/>
      </w:pPr>
      <w:r>
        <w:t xml:space="preserve">(примечание в ред. </w:t>
      </w:r>
      <w:hyperlink r:id="rId144">
        <w:r>
          <w:rPr>
            <w:color w:val="0000FF"/>
          </w:rPr>
          <w:t>Изменения N 2</w:t>
        </w:r>
      </w:hyperlink>
      <w:r>
        <w:t>, утв. Приказом Минстроя России от 17.05.2023 N 350/пр)</w:t>
      </w:r>
    </w:p>
    <w:p w:rsidR="00B21C6A" w:rsidRDefault="00B21C6A">
      <w:pPr>
        <w:pStyle w:val="ConsPlusNormal"/>
        <w:jc w:val="both"/>
      </w:pPr>
    </w:p>
    <w:p w:rsidR="00B21C6A" w:rsidRDefault="00B21C6A">
      <w:pPr>
        <w:pStyle w:val="ConsPlusNormal"/>
        <w:ind w:firstLine="540"/>
        <w:jc w:val="both"/>
      </w:pPr>
      <w:r>
        <w:t xml:space="preserve">4.9 Индивидуальные и блокированные жилые "зеленые" дома проектируются с учетом национальных "зеленых" стандартов в целях устойчивого (в том числе "зеленого") развития Российской Федерации </w:t>
      </w:r>
      <w:hyperlink w:anchor="P468">
        <w:r>
          <w:rPr>
            <w:color w:val="0000FF"/>
          </w:rPr>
          <w:t>[11]</w:t>
        </w:r>
      </w:hyperlink>
      <w:r>
        <w:t xml:space="preserve">, </w:t>
      </w:r>
      <w:hyperlink w:anchor="P470">
        <w:r>
          <w:rPr>
            <w:color w:val="0000FF"/>
          </w:rPr>
          <w:t>[13]</w:t>
        </w:r>
      </w:hyperlink>
      <w:r>
        <w:t xml:space="preserve">, </w:t>
      </w:r>
      <w:hyperlink r:id="rId145">
        <w:r>
          <w:rPr>
            <w:color w:val="0000FF"/>
          </w:rPr>
          <w:t>ГОСТ Р 58875</w:t>
        </w:r>
      </w:hyperlink>
      <w:r>
        <w:t xml:space="preserve">, </w:t>
      </w:r>
      <w:hyperlink r:id="rId146">
        <w:r>
          <w:rPr>
            <w:color w:val="0000FF"/>
          </w:rPr>
          <w:t>ГОСТ Р 59370</w:t>
        </w:r>
      </w:hyperlink>
      <w:r>
        <w:t xml:space="preserve">, </w:t>
      </w:r>
      <w:hyperlink r:id="rId147">
        <w:r>
          <w:rPr>
            <w:color w:val="0000FF"/>
          </w:rPr>
          <w:t>ГОСТ Р 70339</w:t>
        </w:r>
      </w:hyperlink>
      <w:r>
        <w:t>, позволяющих комплексно минимизировать антропогенное воздействие на окружающую природную среду и создавать благоприятные условия жизнедеятельности для человека на всех этапах жизненного цикла объекта капитального строительства.</w:t>
      </w:r>
    </w:p>
    <w:p w:rsidR="00B21C6A" w:rsidRDefault="00B21C6A">
      <w:pPr>
        <w:pStyle w:val="ConsPlusNormal"/>
        <w:jc w:val="both"/>
      </w:pPr>
      <w:r>
        <w:t xml:space="preserve">(п. 4.9 введен </w:t>
      </w:r>
      <w:hyperlink r:id="rId148">
        <w:r>
          <w:rPr>
            <w:color w:val="0000FF"/>
          </w:rPr>
          <w:t>Изменением N 2</w:t>
        </w:r>
      </w:hyperlink>
      <w:r>
        <w:t>, утв. Приказом Минстроя России от 17.05.2023 N 350/пр)</w:t>
      </w:r>
    </w:p>
    <w:p w:rsidR="00B21C6A" w:rsidRDefault="00B21C6A">
      <w:pPr>
        <w:pStyle w:val="ConsPlusNormal"/>
        <w:jc w:val="both"/>
      </w:pPr>
    </w:p>
    <w:p w:rsidR="00B21C6A" w:rsidRDefault="00B21C6A">
      <w:pPr>
        <w:pStyle w:val="ConsPlusTitle"/>
        <w:ind w:firstLine="540"/>
        <w:jc w:val="both"/>
        <w:outlineLvl w:val="1"/>
      </w:pPr>
      <w:r>
        <w:t>5 Требования к функционально-планировочному зонированию придомового (приусадебного) земельного участка</w:t>
      </w:r>
    </w:p>
    <w:p w:rsidR="00B21C6A" w:rsidRDefault="00B21C6A">
      <w:pPr>
        <w:pStyle w:val="ConsPlusNormal"/>
        <w:jc w:val="both"/>
      </w:pPr>
      <w:r>
        <w:t xml:space="preserve">(в ред. </w:t>
      </w:r>
      <w:hyperlink r:id="rId149">
        <w:r>
          <w:rPr>
            <w:color w:val="0000FF"/>
          </w:rPr>
          <w:t>Изменения N 2</w:t>
        </w:r>
      </w:hyperlink>
      <w:r>
        <w:t>, утв. Приказом Минстроя России от 17.05.2023 N 350/пр)</w:t>
      </w:r>
    </w:p>
    <w:p w:rsidR="00B21C6A" w:rsidRDefault="00B21C6A">
      <w:pPr>
        <w:pStyle w:val="ConsPlusNormal"/>
        <w:jc w:val="both"/>
      </w:pPr>
    </w:p>
    <w:p w:rsidR="00B21C6A" w:rsidRDefault="00B21C6A">
      <w:pPr>
        <w:pStyle w:val="ConsPlusNormal"/>
        <w:ind w:firstLine="540"/>
        <w:jc w:val="both"/>
      </w:pPr>
      <w:r>
        <w:t xml:space="preserve">5.1 Технические условия присоединения инженерной и транспортной инфраструктуры в прилегающей окружающей среде выполняют в соответствии с </w:t>
      </w:r>
      <w:hyperlink r:id="rId150">
        <w:r>
          <w:rPr>
            <w:color w:val="0000FF"/>
          </w:rPr>
          <w:t>СП 42.13330</w:t>
        </w:r>
      </w:hyperlink>
      <w:r>
        <w:t>.</w:t>
      </w:r>
    </w:p>
    <w:p w:rsidR="00B21C6A" w:rsidRDefault="00B21C6A">
      <w:pPr>
        <w:pStyle w:val="ConsPlusNormal"/>
        <w:spacing w:before="220"/>
        <w:ind w:firstLine="540"/>
        <w:jc w:val="both"/>
      </w:pPr>
      <w:r>
        <w:t xml:space="preserve">5.2 Расположение участков строительства домов и размещение самих домов в пределах границ земельного участка следует принимать с учетом обеспечения санитарно-эпидемиологических требований к условиям проживания в соответствии с </w:t>
      </w:r>
      <w:hyperlink r:id="rId151">
        <w:r>
          <w:rPr>
            <w:color w:val="0000FF"/>
          </w:rPr>
          <w:t>СанПиН 2.1.3684</w:t>
        </w:r>
      </w:hyperlink>
      <w:r>
        <w:t xml:space="preserve"> и границ санитарно-защитных зон в соответствии с </w:t>
      </w:r>
      <w:hyperlink r:id="rId152">
        <w:r>
          <w:rPr>
            <w:color w:val="0000FF"/>
          </w:rPr>
          <w:t>СанПиН 2.2.1/2.1.1.1200</w:t>
        </w:r>
      </w:hyperlink>
      <w:r>
        <w:t xml:space="preserve"> (в части, не противоречащей </w:t>
      </w:r>
      <w:hyperlink w:anchor="P467">
        <w:r>
          <w:rPr>
            <w:color w:val="0000FF"/>
          </w:rPr>
          <w:t>[10]</w:t>
        </w:r>
      </w:hyperlink>
      <w:r>
        <w:t xml:space="preserve">). Следует предусматривать комплексные мероприятия по охране природы, рациональному использованию и воспроизводству природных ресурсов, оздоровлению окружающей среды от вредных воздействий, связанных со строительством, эксплуатацией при проживании, а также от хозяйственной и производственной (промышленной, сельскохозяйственной) деятельности жителей, в соответствии с </w:t>
      </w:r>
      <w:hyperlink r:id="rId153">
        <w:r>
          <w:rPr>
            <w:color w:val="0000FF"/>
          </w:rPr>
          <w:t>СанПиН 2.1.3684</w:t>
        </w:r>
      </w:hyperlink>
      <w:r>
        <w:t>.</w:t>
      </w:r>
    </w:p>
    <w:p w:rsidR="00B21C6A" w:rsidRDefault="00B21C6A">
      <w:pPr>
        <w:pStyle w:val="ConsPlusNormal"/>
        <w:jc w:val="both"/>
      </w:pPr>
      <w:r>
        <w:t xml:space="preserve">(п. 5.2 в ред. </w:t>
      </w:r>
      <w:hyperlink r:id="rId154">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5.3 При размещении в пределах земельного участка зданий и сооружений, предназначенных для ведения предпринимательской деятельности и ведения личного подсобного хозяйства, в том числе связанного с производством и переработкой сельскохозяйственной продукции, следует соблюдать санитарно-гигиенические требования, в том числе </w:t>
      </w:r>
      <w:hyperlink r:id="rId155">
        <w:r>
          <w:rPr>
            <w:color w:val="0000FF"/>
          </w:rPr>
          <w:t>СанПиН 2.3/2.4.3590</w:t>
        </w:r>
      </w:hyperlink>
      <w:r>
        <w:t xml:space="preserve">, </w:t>
      </w:r>
      <w:hyperlink r:id="rId156">
        <w:r>
          <w:rPr>
            <w:color w:val="0000FF"/>
          </w:rPr>
          <w:t>СП 2.1.3678</w:t>
        </w:r>
      </w:hyperlink>
      <w:r>
        <w:t>.</w:t>
      </w:r>
    </w:p>
    <w:p w:rsidR="00B21C6A" w:rsidRDefault="00B21C6A">
      <w:pPr>
        <w:pStyle w:val="ConsPlusNormal"/>
        <w:jc w:val="both"/>
      </w:pPr>
      <w:r>
        <w:t xml:space="preserve">(п. 5.3 в ред. </w:t>
      </w:r>
      <w:hyperlink r:id="rId157">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5.4 При проектировании нового строительства жилых групп или массовой застройки для городских и сельских поселений, включающей в себя дома, обоснование решений их размещения на земельных участках должно основываться на результатах отчетов об инженерных изысканиях на предполагаемых участках застройки, а при наличии сейсмической опасности или при выявлении опасных геологических процессов следует разрабатывать мероприятия по инженерной защите территорий застройки и проектируемых домов, в том числе расположенных на пограничных участках территории, в соответствии с </w:t>
      </w:r>
      <w:hyperlink r:id="rId158">
        <w:r>
          <w:rPr>
            <w:color w:val="0000FF"/>
          </w:rPr>
          <w:t>СП 14.13330</w:t>
        </w:r>
      </w:hyperlink>
      <w:r>
        <w:t xml:space="preserve"> и </w:t>
      </w:r>
      <w:hyperlink r:id="rId159">
        <w:r>
          <w:rPr>
            <w:color w:val="0000FF"/>
          </w:rPr>
          <w:t>СП 116.13330</w:t>
        </w:r>
      </w:hyperlink>
      <w:r>
        <w:t>.</w:t>
      </w:r>
    </w:p>
    <w:p w:rsidR="00B21C6A" w:rsidRDefault="00B21C6A">
      <w:pPr>
        <w:pStyle w:val="ConsPlusNormal"/>
        <w:spacing w:before="220"/>
        <w:ind w:firstLine="540"/>
        <w:jc w:val="both"/>
      </w:pPr>
      <w:r>
        <w:t xml:space="preserve">5.5 В проектных решениях функционально-планировочного зонирования и комплексного </w:t>
      </w:r>
      <w:r>
        <w:lastRenderedPageBreak/>
        <w:t xml:space="preserve">благоустройства земельных участков новой застройки жилых групп или массовой застройки с использованием домов в городских и сельских поселениях природоохранные мероприятия по землеустройству, санитарной очистке территории, отведении сточных вод следует разрабатывать по результатам экологической оценки состояния природной среды с учетом климатических факторов в соответствии с </w:t>
      </w:r>
      <w:hyperlink r:id="rId160">
        <w:r>
          <w:rPr>
            <w:color w:val="0000FF"/>
          </w:rPr>
          <w:t>СП 131.13330</w:t>
        </w:r>
      </w:hyperlink>
      <w:r>
        <w:t xml:space="preserve">. На участках застройки домов следует учитывать природные и техногенные факторы чистоты окружающей среды и проектные решения по ее охране от возможных негативных изменений в результате реализации проекта строительства. Следует учитывать показатели предельно допустимых концентраций загрязнения почвы с учетом требований </w:t>
      </w:r>
      <w:hyperlink r:id="rId161">
        <w:r>
          <w:rPr>
            <w:color w:val="0000FF"/>
          </w:rPr>
          <w:t>СанПиН 1.2.3685</w:t>
        </w:r>
      </w:hyperlink>
      <w:r>
        <w:t xml:space="preserve">, </w:t>
      </w:r>
      <w:hyperlink r:id="rId162">
        <w:r>
          <w:rPr>
            <w:color w:val="0000FF"/>
          </w:rPr>
          <w:t>СанПиН 2.1.3684</w:t>
        </w:r>
      </w:hyperlink>
      <w:r>
        <w:t xml:space="preserve">, с проведением геохимической и радиационной оценки почв. Следует учитывать гигиенические требования к охране поверхностных вод согласно </w:t>
      </w:r>
      <w:hyperlink r:id="rId163">
        <w:r>
          <w:rPr>
            <w:color w:val="0000FF"/>
          </w:rPr>
          <w:t>СанПиН 2.1.3684</w:t>
        </w:r>
      </w:hyperlink>
      <w:r>
        <w:t xml:space="preserve">, </w:t>
      </w:r>
      <w:hyperlink r:id="rId164">
        <w:r>
          <w:rPr>
            <w:color w:val="0000FF"/>
          </w:rPr>
          <w:t>СанПиН 1.2.3685</w:t>
        </w:r>
      </w:hyperlink>
      <w:r>
        <w:t>.</w:t>
      </w:r>
    </w:p>
    <w:p w:rsidR="00B21C6A" w:rsidRDefault="00B21C6A">
      <w:pPr>
        <w:pStyle w:val="ConsPlusNormal"/>
        <w:jc w:val="both"/>
      </w:pPr>
      <w:r>
        <w:t xml:space="preserve">(в ред. </w:t>
      </w:r>
      <w:hyperlink r:id="rId165">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5.6 На приусадебных и придомовых участках допускается предусматривать открытую стоянку и (или) встроенную, встроенно-пристроенную или пристроенную стоянку (гараж-стоянку) с подъездом к ней в соответствии с </w:t>
      </w:r>
      <w:hyperlink r:id="rId166">
        <w:r>
          <w:rPr>
            <w:color w:val="0000FF"/>
          </w:rPr>
          <w:t>СП 113.13330</w:t>
        </w:r>
      </w:hyperlink>
      <w:r>
        <w:t>.</w:t>
      </w:r>
    </w:p>
    <w:p w:rsidR="00B21C6A" w:rsidRDefault="00B21C6A">
      <w:pPr>
        <w:pStyle w:val="ConsPlusNormal"/>
        <w:jc w:val="both"/>
      </w:pPr>
      <w:r>
        <w:t xml:space="preserve">(п. 5.6 в ред. </w:t>
      </w:r>
      <w:hyperlink r:id="rId167">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5.7 В проектах комплексного благоустройства придомовых (приусадебных) участков домов по заданию на проектирование, при условии обеспечения вывоза бытовых отходов и сезонного мусора специально оборудованными автомобилями от каждого участка, допускается предусматривать специально выгороженные площадки и закрывающиеся переносные емкости, приспособленные для сбора и временного хранения пищевых и твердых коммунальных отходов, в том числе раздельного сбора пищевых отходов и твердых коммунальных отходов (металл, пластик, стекло, дерево, бумага).</w:t>
      </w:r>
    </w:p>
    <w:p w:rsidR="00B21C6A" w:rsidRDefault="00B21C6A">
      <w:pPr>
        <w:pStyle w:val="ConsPlusNormal"/>
        <w:jc w:val="both"/>
      </w:pPr>
      <w:r>
        <w:t xml:space="preserve">(в ред. </w:t>
      </w:r>
      <w:hyperlink r:id="rId168">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5.8 В проектах комплексного благоустройства придомовых (приусадебных) участков домов, указанных в </w:t>
      </w:r>
      <w:hyperlink w:anchor="P172">
        <w:r>
          <w:rPr>
            <w:color w:val="0000FF"/>
          </w:rPr>
          <w:t>4.1</w:t>
        </w:r>
      </w:hyperlink>
      <w:r>
        <w:t xml:space="preserve">, при размещении дошкольных групп следует учитывать </w:t>
      </w:r>
      <w:hyperlink r:id="rId169">
        <w:r>
          <w:rPr>
            <w:color w:val="0000FF"/>
          </w:rPr>
          <w:t>СП 2.4.3648</w:t>
        </w:r>
      </w:hyperlink>
      <w:r>
        <w:t>.</w:t>
      </w:r>
    </w:p>
    <w:p w:rsidR="00B21C6A" w:rsidRDefault="00B21C6A">
      <w:pPr>
        <w:pStyle w:val="ConsPlusNormal"/>
        <w:jc w:val="both"/>
      </w:pPr>
      <w:r>
        <w:t xml:space="preserve">(в ред. </w:t>
      </w:r>
      <w:hyperlink r:id="rId170">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5.9 Приусадебный участок допускается использовать для ведения личного подсобного хозяйства в соответствии с [</w:t>
      </w:r>
      <w:hyperlink w:anchor="P458">
        <w:r>
          <w:rPr>
            <w:color w:val="0000FF"/>
          </w:rPr>
          <w:t>1</w:t>
        </w:r>
      </w:hyperlink>
      <w:r>
        <w:t xml:space="preserve">, </w:t>
      </w:r>
      <w:hyperlink r:id="rId171">
        <w:r>
          <w:rPr>
            <w:color w:val="0000FF"/>
          </w:rPr>
          <w:t>статья 6</w:t>
        </w:r>
      </w:hyperlink>
      <w:r>
        <w:t>].</w:t>
      </w:r>
    </w:p>
    <w:p w:rsidR="00B21C6A" w:rsidRDefault="00B21C6A">
      <w:pPr>
        <w:pStyle w:val="ConsPlusNormal"/>
        <w:spacing w:before="220"/>
        <w:ind w:firstLine="540"/>
        <w:jc w:val="both"/>
      </w:pPr>
      <w:r>
        <w:t>Хозяйственные постройки для содержания скота и птицы на приусадебном участке допускается пристраивать к индивидуальным жилым домам или к блокированной застройке из двух блокированных жилых домов:</w:t>
      </w:r>
    </w:p>
    <w:p w:rsidR="00B21C6A" w:rsidRDefault="00B21C6A">
      <w:pPr>
        <w:pStyle w:val="ConsPlusNormal"/>
        <w:spacing w:before="220"/>
        <w:ind w:firstLine="540"/>
        <w:jc w:val="both"/>
      </w:pPr>
      <w:r>
        <w:t>- при изоляции данных помещений от жилых комнат не менее чем тремя вспомогательными помещениями;</w:t>
      </w:r>
    </w:p>
    <w:p w:rsidR="00B21C6A" w:rsidRDefault="00B21C6A">
      <w:pPr>
        <w:pStyle w:val="ConsPlusNormal"/>
        <w:spacing w:before="220"/>
        <w:ind w:firstLine="540"/>
        <w:jc w:val="both"/>
      </w:pPr>
      <w:r>
        <w:t>- устройстве в данные помещения автономного наружного входа, расположенного не ближе 7 м от входа (входов) в дом;</w:t>
      </w:r>
    </w:p>
    <w:p w:rsidR="00B21C6A" w:rsidRDefault="00B21C6A">
      <w:pPr>
        <w:pStyle w:val="ConsPlusNormal"/>
        <w:spacing w:before="220"/>
        <w:ind w:firstLine="540"/>
        <w:jc w:val="both"/>
      </w:pPr>
      <w:r>
        <w:t>- расположении на смежных земельных участках с учетом противопожарных требований.</w:t>
      </w:r>
    </w:p>
    <w:p w:rsidR="00B21C6A" w:rsidRDefault="00B21C6A">
      <w:pPr>
        <w:pStyle w:val="ConsPlusNormal"/>
        <w:spacing w:before="220"/>
        <w:ind w:firstLine="540"/>
        <w:jc w:val="both"/>
      </w:pPr>
      <w:r>
        <w:t>Параметры (максимальная площадь и высота), а также дополнительные требования к размещению хозяйственных построек на приусадебном участке для содержания скота и птицы допускается определять правилами землепользования и застройки муниципального образования.</w:t>
      </w:r>
    </w:p>
    <w:p w:rsidR="00B21C6A" w:rsidRDefault="00B21C6A">
      <w:pPr>
        <w:pStyle w:val="ConsPlusNormal"/>
        <w:jc w:val="both"/>
      </w:pPr>
      <w:r>
        <w:t xml:space="preserve">(п. 5.9 в ред. </w:t>
      </w:r>
      <w:hyperlink r:id="rId172">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5.10 Защиту придомового (приусадебного) земельного участка от затопления, а жилого дома от подтопления и нарушения условий проживания следует осуществлять в соответствии с </w:t>
      </w:r>
      <w:hyperlink r:id="rId173">
        <w:r>
          <w:rPr>
            <w:color w:val="0000FF"/>
          </w:rPr>
          <w:t>СП 104.13330</w:t>
        </w:r>
      </w:hyperlink>
      <w:r>
        <w:t>, в том числе:</w:t>
      </w:r>
    </w:p>
    <w:p w:rsidR="00B21C6A" w:rsidRDefault="00B21C6A">
      <w:pPr>
        <w:pStyle w:val="ConsPlusNormal"/>
        <w:spacing w:before="220"/>
        <w:ind w:firstLine="540"/>
        <w:jc w:val="both"/>
      </w:pPr>
      <w:r>
        <w:t xml:space="preserve">- повышением отметки пола комнаты, расположенной на первом этаже дома, до </w:t>
      </w:r>
      <w:r>
        <w:lastRenderedPageBreak/>
        <w:t>незатопляемых планировочных отметок;</w:t>
      </w:r>
    </w:p>
    <w:p w:rsidR="00B21C6A" w:rsidRDefault="00B21C6A">
      <w:pPr>
        <w:pStyle w:val="ConsPlusNormal"/>
        <w:spacing w:before="220"/>
        <w:ind w:firstLine="540"/>
        <w:jc w:val="both"/>
      </w:pPr>
      <w:r>
        <w:t>- применением противофильтрационных экранов и завес;</w:t>
      </w:r>
    </w:p>
    <w:p w:rsidR="00B21C6A" w:rsidRDefault="00B21C6A">
      <w:pPr>
        <w:pStyle w:val="ConsPlusNormal"/>
        <w:spacing w:before="220"/>
        <w:ind w:firstLine="540"/>
        <w:jc w:val="both"/>
      </w:pPr>
      <w:r>
        <w:t>- защитой от подтопления подземных и заглубленных сооружений путем возведения водонепроницаемых конструкций (первичная защита), с помощью гидроизоляционных и антикоррозионных покрытий (вторичная защита) или посредством устройства дренажных систем;</w:t>
      </w:r>
    </w:p>
    <w:p w:rsidR="00B21C6A" w:rsidRDefault="00B21C6A">
      <w:pPr>
        <w:pStyle w:val="ConsPlusNormal"/>
        <w:spacing w:before="220"/>
        <w:ind w:firstLine="540"/>
        <w:jc w:val="both"/>
      </w:pPr>
      <w:r>
        <w:t>- техническими решениями, направленными на защиту водонесущих инженерных коммуникаций жилого дома от повреждений, вызванных просадками грунта вследствие его подмыва (защитные обоймы, футляры, усиленная гидроизоляция фундаментов дома).</w:t>
      </w:r>
    </w:p>
    <w:p w:rsidR="00B21C6A" w:rsidRDefault="00B21C6A">
      <w:pPr>
        <w:pStyle w:val="ConsPlusNormal"/>
        <w:jc w:val="both"/>
      </w:pPr>
      <w:r>
        <w:t xml:space="preserve">(п. 5.10 введен </w:t>
      </w:r>
      <w:hyperlink r:id="rId174">
        <w:r>
          <w:rPr>
            <w:color w:val="0000FF"/>
          </w:rPr>
          <w:t>Изменением N 2</w:t>
        </w:r>
      </w:hyperlink>
      <w:r>
        <w:t>, утв. Приказом Минстроя России от 17.05.2023 N 350/пр)</w:t>
      </w:r>
    </w:p>
    <w:p w:rsidR="00B21C6A" w:rsidRDefault="00B21C6A">
      <w:pPr>
        <w:pStyle w:val="ConsPlusNormal"/>
        <w:jc w:val="both"/>
      </w:pPr>
    </w:p>
    <w:p w:rsidR="00B21C6A" w:rsidRDefault="00B21C6A">
      <w:pPr>
        <w:pStyle w:val="ConsPlusTitle"/>
        <w:ind w:firstLine="540"/>
        <w:jc w:val="both"/>
        <w:outlineLvl w:val="1"/>
      </w:pPr>
      <w:r>
        <w:t>6 Требования к объемно-планировочным и конструктивным решениям</w:t>
      </w:r>
    </w:p>
    <w:p w:rsidR="00B21C6A" w:rsidRDefault="00B21C6A">
      <w:pPr>
        <w:pStyle w:val="ConsPlusNormal"/>
        <w:jc w:val="both"/>
      </w:pPr>
    </w:p>
    <w:p w:rsidR="00B21C6A" w:rsidRDefault="00B21C6A">
      <w:pPr>
        <w:pStyle w:val="ConsPlusNormal"/>
        <w:ind w:firstLine="540"/>
        <w:jc w:val="both"/>
      </w:pPr>
      <w:bookmarkStart w:id="3" w:name="P238"/>
      <w:bookmarkEnd w:id="3"/>
      <w:r>
        <w:t xml:space="preserve">6.1 Площади помещений строящихся и реконструируемых жилых домов государственного и муниципального жилищных фондов по </w:t>
      </w:r>
      <w:hyperlink w:anchor="P172">
        <w:r>
          <w:rPr>
            <w:color w:val="0000FF"/>
          </w:rPr>
          <w:t>4.1</w:t>
        </w:r>
      </w:hyperlink>
      <w:r>
        <w:t xml:space="preserve"> должны быть не менее: общей комнаты в однокомнатном доме - 14 м</w:t>
      </w:r>
      <w:r>
        <w:rPr>
          <w:vertAlign w:val="superscript"/>
        </w:rPr>
        <w:t>2</w:t>
      </w:r>
      <w:r>
        <w:t>, общей комнаты в доме с числом комнат две и более - 16 м</w:t>
      </w:r>
      <w:r>
        <w:rPr>
          <w:vertAlign w:val="superscript"/>
        </w:rPr>
        <w:t>2</w:t>
      </w:r>
      <w:r>
        <w:t>, спальни - 8 м</w:t>
      </w:r>
      <w:r>
        <w:rPr>
          <w:vertAlign w:val="superscript"/>
        </w:rPr>
        <w:t>2</w:t>
      </w:r>
      <w:r>
        <w:t xml:space="preserve"> (на двух человек - 10 м</w:t>
      </w:r>
      <w:r>
        <w:rPr>
          <w:vertAlign w:val="superscript"/>
        </w:rPr>
        <w:t>2</w:t>
      </w:r>
      <w:r>
        <w:t>); кухни - 8 м</w:t>
      </w:r>
      <w:r>
        <w:rPr>
          <w:vertAlign w:val="superscript"/>
        </w:rPr>
        <w:t>2</w:t>
      </w:r>
      <w:r>
        <w:t>; кухонной зоны в кухне-столовой - 6 м</w:t>
      </w:r>
      <w:r>
        <w:rPr>
          <w:vertAlign w:val="superscript"/>
        </w:rPr>
        <w:t>2</w:t>
      </w:r>
      <w:r>
        <w:t>. В домах с одной комнатой допускается проектировать кухни или кухни-ниши площадью не менее 5 м</w:t>
      </w:r>
      <w:r>
        <w:rPr>
          <w:vertAlign w:val="superscript"/>
        </w:rPr>
        <w:t>2</w:t>
      </w:r>
      <w:r>
        <w:t>.</w:t>
      </w:r>
    </w:p>
    <w:p w:rsidR="00B21C6A" w:rsidRDefault="00B21C6A">
      <w:pPr>
        <w:pStyle w:val="ConsPlusNormal"/>
        <w:spacing w:before="220"/>
        <w:ind w:firstLine="540"/>
        <w:jc w:val="both"/>
      </w:pPr>
      <w:r>
        <w:t>Площадь спальни и кухни в мансардном этаже (или этаже с наклонными ограждающими конструкциями) допускается не менее 7 м</w:t>
      </w:r>
      <w:r>
        <w:rPr>
          <w:vertAlign w:val="superscript"/>
        </w:rPr>
        <w:t>2</w:t>
      </w:r>
      <w:r>
        <w:t xml:space="preserve"> при условии, что общая жилая комната имеет площадь не менее 16 м</w:t>
      </w:r>
      <w:r>
        <w:rPr>
          <w:vertAlign w:val="superscript"/>
        </w:rPr>
        <w:t>2</w:t>
      </w:r>
      <w:r>
        <w:t>.</w:t>
      </w:r>
    </w:p>
    <w:p w:rsidR="00B21C6A" w:rsidRDefault="00B21C6A">
      <w:pPr>
        <w:pStyle w:val="ConsPlusNormal"/>
        <w:spacing w:before="220"/>
        <w:ind w:firstLine="540"/>
        <w:jc w:val="both"/>
      </w:pPr>
      <w:r>
        <w:t xml:space="preserve">Для домов частного жилищного фонда по </w:t>
      </w:r>
      <w:hyperlink w:anchor="P174">
        <w:r>
          <w:rPr>
            <w:color w:val="0000FF"/>
          </w:rPr>
          <w:t>4.2</w:t>
        </w:r>
      </w:hyperlink>
      <w:r>
        <w:t xml:space="preserve"> минимальные площади помещений следует принимать по заданию на проектирование с учетом эргономических показателей и расстановки оборудования.</w:t>
      </w:r>
    </w:p>
    <w:p w:rsidR="00B21C6A" w:rsidRDefault="00B21C6A">
      <w:pPr>
        <w:pStyle w:val="ConsPlusNormal"/>
        <w:jc w:val="both"/>
      </w:pPr>
      <w:r>
        <w:t xml:space="preserve">(п. 6.1 в ред. </w:t>
      </w:r>
      <w:hyperlink r:id="rId175">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6.2 Высота (от пола до потолка) комнат и кухни (кухни-столовой) в климатических районах строительства IА, IБ, IГ, IД, определяемых по </w:t>
      </w:r>
      <w:hyperlink r:id="rId176">
        <w:r>
          <w:rPr>
            <w:color w:val="0000FF"/>
          </w:rPr>
          <w:t>СП 131.13330</w:t>
        </w:r>
      </w:hyperlink>
      <w:r>
        <w:t>, должна быть не менее 2,7 м, а в других климатических районах строительства - не менее 2,5 м. Высота внутридомовых коридоров, холлов, передних, антресолей должна составлять не менее 2,1 м, а высота пути эвакуации - не менее 2,2 м.</w:t>
      </w:r>
    </w:p>
    <w:p w:rsidR="00B21C6A" w:rsidRDefault="00B21C6A">
      <w:pPr>
        <w:pStyle w:val="ConsPlusNormal"/>
        <w:spacing w:before="220"/>
        <w:ind w:firstLine="540"/>
        <w:jc w:val="both"/>
      </w:pPr>
      <w:r>
        <w:t>В жилых комнатах и кухнях, расположенных в этажах с наклонными ограждающими конструкциями или в мансардном этаже, допускается уменьшение высоты помещений (от пола до потолка), относительно нормируемой на площади, не превышающей 50%.</w:t>
      </w:r>
    </w:p>
    <w:p w:rsidR="00B21C6A" w:rsidRDefault="00B21C6A">
      <w:pPr>
        <w:pStyle w:val="ConsPlusNormal"/>
        <w:jc w:val="both"/>
      </w:pPr>
      <w:r>
        <w:t xml:space="preserve">(п. 6.2 в ред. </w:t>
      </w:r>
      <w:hyperlink r:id="rId177">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6.2.1 Для домов, указанных в </w:t>
      </w:r>
      <w:hyperlink w:anchor="P172">
        <w:r>
          <w:rPr>
            <w:color w:val="0000FF"/>
          </w:rPr>
          <w:t>4.1</w:t>
        </w:r>
      </w:hyperlink>
      <w:r>
        <w:t xml:space="preserve">, требования к устройству комнат, кухни, санитарно-гигиенических и летних помещений следует предусматривать согласно </w:t>
      </w:r>
      <w:hyperlink r:id="rId178">
        <w:r>
          <w:rPr>
            <w:color w:val="0000FF"/>
          </w:rPr>
          <w:t>СП 137.13330</w:t>
        </w:r>
      </w:hyperlink>
      <w:r>
        <w:t xml:space="preserve">; для указанных в </w:t>
      </w:r>
      <w:hyperlink w:anchor="P174">
        <w:r>
          <w:rPr>
            <w:color w:val="0000FF"/>
          </w:rPr>
          <w:t>4.2</w:t>
        </w:r>
      </w:hyperlink>
      <w:r>
        <w:t xml:space="preserve"> - по заданию на проектирование.</w:t>
      </w:r>
    </w:p>
    <w:p w:rsidR="00B21C6A" w:rsidRDefault="00B21C6A">
      <w:pPr>
        <w:pStyle w:val="ConsPlusNormal"/>
        <w:jc w:val="both"/>
      </w:pPr>
      <w:r>
        <w:t xml:space="preserve">(п. 6.2.1 введен </w:t>
      </w:r>
      <w:hyperlink r:id="rId179">
        <w:r>
          <w:rPr>
            <w:color w:val="0000FF"/>
          </w:rPr>
          <w:t>Изменением N 1</w:t>
        </w:r>
      </w:hyperlink>
      <w:r>
        <w:t xml:space="preserve">, утв. Приказом Минстроя России от 10.07.2018 N 415/пр, в ред. </w:t>
      </w:r>
      <w:hyperlink r:id="rId180">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6.2.2 Отметка пола комнаты, расположенной на первом этаже, должна быть выше планировочной отметки земли </w:t>
      </w:r>
      <w:hyperlink w:anchor="P464">
        <w:r>
          <w:rPr>
            <w:color w:val="0000FF"/>
          </w:rPr>
          <w:t>[7]</w:t>
        </w:r>
      </w:hyperlink>
      <w:r>
        <w:t>. Размещение комнат и кухни (кухни-столовой) в подвальном, подземном и цокольном этажах не допускается.</w:t>
      </w:r>
    </w:p>
    <w:p w:rsidR="00B21C6A" w:rsidRDefault="00B21C6A">
      <w:pPr>
        <w:pStyle w:val="ConsPlusNormal"/>
        <w:jc w:val="both"/>
      </w:pPr>
      <w:r>
        <w:t xml:space="preserve">(п. 6.2.2 введен </w:t>
      </w:r>
      <w:hyperlink r:id="rId181">
        <w:r>
          <w:rPr>
            <w:color w:val="0000FF"/>
          </w:rPr>
          <w:t>Изменением N 2</w:t>
        </w:r>
      </w:hyperlink>
      <w:r>
        <w:t>, утв. Приказом Минстроя России от 17.05.2023 N 350/пр)</w:t>
      </w:r>
    </w:p>
    <w:p w:rsidR="00B21C6A" w:rsidRDefault="00B21C6A">
      <w:pPr>
        <w:pStyle w:val="ConsPlusNormal"/>
        <w:spacing w:before="220"/>
        <w:ind w:firstLine="540"/>
        <w:jc w:val="both"/>
      </w:pPr>
      <w:r>
        <w:t xml:space="preserve">6.3 Основания и несущие конструкции должны быть запроектированы и возведены таким образом, чтобы в процессе строительства и в расчетных условиях эксплуатации была исключена возможность разрушений или повреждений конструкций и недопустимого ухудшения эксплуатационных свойств конструкций, приводящих к необходимости прекращения </w:t>
      </w:r>
      <w:r>
        <w:lastRenderedPageBreak/>
        <w:t xml:space="preserve">эксплуатации дома. При проектировании кровли следует руководствоваться положениями </w:t>
      </w:r>
      <w:hyperlink r:id="rId182">
        <w:r>
          <w:rPr>
            <w:color w:val="0000FF"/>
          </w:rPr>
          <w:t>СП 17.13330</w:t>
        </w:r>
      </w:hyperlink>
      <w:r>
        <w:t>.</w:t>
      </w:r>
    </w:p>
    <w:p w:rsidR="00B21C6A" w:rsidRDefault="00B21C6A">
      <w:pPr>
        <w:pStyle w:val="ConsPlusNormal"/>
        <w:spacing w:before="220"/>
        <w:ind w:firstLine="540"/>
        <w:jc w:val="both"/>
      </w:pPr>
      <w:r>
        <w:t xml:space="preserve">6.4 Конструкции и основания дома должны обеспечивать надежность в течение срока службы согласно требованиям </w:t>
      </w:r>
      <w:hyperlink r:id="rId183">
        <w:r>
          <w:rPr>
            <w:color w:val="0000FF"/>
          </w:rPr>
          <w:t>ГОСТ 27751</w:t>
        </w:r>
      </w:hyperlink>
      <w:r>
        <w:t xml:space="preserve"> и быть рассчитаны на восприятие нормативных нагрузок и воздействий в соответствии с </w:t>
      </w:r>
      <w:hyperlink r:id="rId184">
        <w:r>
          <w:rPr>
            <w:color w:val="0000FF"/>
          </w:rPr>
          <w:t>СП 20.13330</w:t>
        </w:r>
      </w:hyperlink>
      <w:r>
        <w:t>.</w:t>
      </w:r>
    </w:p>
    <w:p w:rsidR="00B21C6A" w:rsidRDefault="00B21C6A">
      <w:pPr>
        <w:pStyle w:val="ConsPlusNormal"/>
        <w:spacing w:before="220"/>
        <w:ind w:firstLine="540"/>
        <w:jc w:val="both"/>
      </w:pPr>
      <w:r>
        <w:t xml:space="preserve">Нормативные значения нагрузок, учитываемые неблагоприятные сочетания нагрузок или соответствующих им усилий, предельные значения прогибов и перемещений конструкций, а также значения коэффициентов надежности по нагрузке следует принимать в соответствии с требованиями </w:t>
      </w:r>
      <w:hyperlink r:id="rId185">
        <w:r>
          <w:rPr>
            <w:color w:val="0000FF"/>
          </w:rPr>
          <w:t>СП 20.13330</w:t>
        </w:r>
      </w:hyperlink>
      <w:r>
        <w:t>. Должны быть учтены также указанные в задании на проектирование дополнительные требования заказчика (нагрузки от печей, каминов, тяжелых элементов навесного оборудования и т.д.).</w:t>
      </w:r>
    </w:p>
    <w:p w:rsidR="00B21C6A" w:rsidRDefault="00B21C6A">
      <w:pPr>
        <w:pStyle w:val="ConsPlusNormal"/>
        <w:jc w:val="both"/>
      </w:pPr>
      <w:r>
        <w:t xml:space="preserve">(в ред. </w:t>
      </w:r>
      <w:hyperlink r:id="rId186">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6.5 Используемые при проектировании конструкций методы расчета их несущей способности и допустимой деформативности должны отвечать требованиям действующих нормативных документов на конструкции из соответствующих материалов.</w:t>
      </w:r>
    </w:p>
    <w:p w:rsidR="00B21C6A" w:rsidRDefault="00B21C6A">
      <w:pPr>
        <w:pStyle w:val="ConsPlusNormal"/>
        <w:spacing w:before="220"/>
        <w:ind w:firstLine="540"/>
        <w:jc w:val="both"/>
      </w:pPr>
      <w:r>
        <w:t xml:space="preserve">При размещении дома на подрабатываемой территории, на просадочных грунтах следует учитывать требования </w:t>
      </w:r>
      <w:hyperlink r:id="rId187">
        <w:r>
          <w:rPr>
            <w:color w:val="0000FF"/>
          </w:rPr>
          <w:t>СП 21.13330</w:t>
        </w:r>
      </w:hyperlink>
      <w:r>
        <w:t xml:space="preserve">. Проектирование, строительство и реконструкцию индивидуальных и блокированных жилых домов в сейсмических районах следует осуществлять по </w:t>
      </w:r>
      <w:hyperlink r:id="rId188">
        <w:r>
          <w:rPr>
            <w:color w:val="0000FF"/>
          </w:rPr>
          <w:t>СП 14.13330</w:t>
        </w:r>
      </w:hyperlink>
      <w:r>
        <w:t xml:space="preserve">. При проектировании в сложных геологических условиях следует учитывать требования к инженерной защите от опасных геологических процессов согласно </w:t>
      </w:r>
      <w:hyperlink r:id="rId189">
        <w:r>
          <w:rPr>
            <w:color w:val="0000FF"/>
          </w:rPr>
          <w:t>СП 116.13330</w:t>
        </w:r>
      </w:hyperlink>
      <w:r>
        <w:t>.</w:t>
      </w:r>
    </w:p>
    <w:p w:rsidR="00B21C6A" w:rsidRDefault="00B21C6A">
      <w:pPr>
        <w:pStyle w:val="ConsPlusNormal"/>
        <w:jc w:val="both"/>
      </w:pPr>
      <w:r>
        <w:t xml:space="preserve">(в ред. </w:t>
      </w:r>
      <w:hyperlink r:id="rId190">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6.6 Фундаменты дома должны быть запроектированы с учетом физико-механических характеристик грунтов согласно </w:t>
      </w:r>
      <w:hyperlink r:id="rId191">
        <w:r>
          <w:rPr>
            <w:color w:val="0000FF"/>
          </w:rPr>
          <w:t>СП 22.13330</w:t>
        </w:r>
      </w:hyperlink>
      <w:r>
        <w:t xml:space="preserve"> (для вечномерзлых грунтов согласно </w:t>
      </w:r>
      <w:hyperlink r:id="rId192">
        <w:r>
          <w:rPr>
            <w:color w:val="0000FF"/>
          </w:rPr>
          <w:t>СП 25.13330</w:t>
        </w:r>
      </w:hyperlink>
      <w:r>
        <w:t xml:space="preserve">), характеристик гидрогеологического режима на площадке застройки, а также степени агрессивности грунтов и грунтовых вод по отношению к фундаментам и подземным инженерным сетям. Фундаменты должны обеспечивать необходимую равномерность осадок оснований под элементами дома. Свайные фундаменты следует проектировать в соответствии с </w:t>
      </w:r>
      <w:hyperlink r:id="rId193">
        <w:r>
          <w:rPr>
            <w:color w:val="0000FF"/>
          </w:rPr>
          <w:t>СП 24.13330</w:t>
        </w:r>
      </w:hyperlink>
      <w:r>
        <w:t>.</w:t>
      </w:r>
    </w:p>
    <w:p w:rsidR="00B21C6A" w:rsidRDefault="00B21C6A">
      <w:pPr>
        <w:pStyle w:val="ConsPlusNormal"/>
        <w:spacing w:before="220"/>
        <w:ind w:firstLine="540"/>
        <w:jc w:val="both"/>
      </w:pPr>
      <w:r>
        <w:t xml:space="preserve">6.7 При соблюдении инструкции по безопасной эксплуатации дом должен сохранять свои свойства в течение срока службы, устанавливаемого в задании на проектирование. Обследование и мониторинг технического состояния дома могут осуществляться с учетом </w:t>
      </w:r>
      <w:hyperlink r:id="rId194">
        <w:r>
          <w:rPr>
            <w:color w:val="0000FF"/>
          </w:rPr>
          <w:t>ГОСТ 31937</w:t>
        </w:r>
      </w:hyperlink>
      <w:r>
        <w:t>.</w:t>
      </w:r>
    </w:p>
    <w:p w:rsidR="00B21C6A" w:rsidRDefault="00B21C6A">
      <w:pPr>
        <w:pStyle w:val="ConsPlusNormal"/>
        <w:spacing w:before="220"/>
        <w:ind w:firstLine="540"/>
        <w:jc w:val="both"/>
      </w:pPr>
      <w:r>
        <w:t xml:space="preserve">6.8 Основные неремонтируемые элементы дома, которыми определяются его прочность, устойчивость и срок службы, должны сохранять свои свойства в допустимых пределах с учетом требований </w:t>
      </w:r>
      <w:hyperlink r:id="rId195">
        <w:r>
          <w:rPr>
            <w:color w:val="0000FF"/>
          </w:rPr>
          <w:t>ГОСТ 27751</w:t>
        </w:r>
      </w:hyperlink>
      <w:r>
        <w:t xml:space="preserve"> и сводов правил на строительные конструкции из соответствующих материалов.</w:t>
      </w:r>
    </w:p>
    <w:p w:rsidR="00B21C6A" w:rsidRDefault="00B21C6A">
      <w:pPr>
        <w:pStyle w:val="ConsPlusNormal"/>
        <w:spacing w:before="220"/>
        <w:ind w:firstLine="540"/>
        <w:jc w:val="both"/>
      </w:pPr>
      <w:r>
        <w:t>6.9 Элементы, детали, оборудование с меньшими сроками службы, чем предполагаемый срок службы дома, следует заменять в соответствии с установленными в проекте межремонтными сроками с учетом требований задания на проектирование. Решение о применении менее или более долговечных элементов, материалов или оборудования при соответствующем увеличении или уменьшении межремонтных сроков может устанавливаться технико-экономическими расчетами.</w:t>
      </w:r>
    </w:p>
    <w:p w:rsidR="00B21C6A" w:rsidRDefault="00B21C6A">
      <w:pPr>
        <w:pStyle w:val="ConsPlusNormal"/>
        <w:spacing w:before="220"/>
        <w:ind w:firstLine="540"/>
        <w:jc w:val="both"/>
      </w:pPr>
      <w:r>
        <w:t xml:space="preserve">6.10 Конструкции и детали должны быть выполнены из материалов, обладающих стойкостью к возможным воздействиям влаги, низких температур, при наличии агрессивной среды, биологических и других неблагоприятных факторов согласно </w:t>
      </w:r>
      <w:hyperlink r:id="rId196">
        <w:r>
          <w:rPr>
            <w:color w:val="0000FF"/>
          </w:rPr>
          <w:t>СП 28.13330</w:t>
        </w:r>
      </w:hyperlink>
      <w:r>
        <w:t>.</w:t>
      </w:r>
    </w:p>
    <w:p w:rsidR="00B21C6A" w:rsidRDefault="00B21C6A">
      <w:pPr>
        <w:pStyle w:val="ConsPlusNormal"/>
        <w:spacing w:before="220"/>
        <w:ind w:firstLine="540"/>
        <w:jc w:val="both"/>
      </w:pPr>
      <w:r>
        <w:t xml:space="preserve">В необходимых случаях должны быть приняты меры по предотвращению проникновения дождевых, талых, грунтовых вод в толщу несущих и ограждающих конструкций дома, а также образования недопустимого количества конденсационной влаги в наружных ограждающих </w:t>
      </w:r>
      <w:r>
        <w:lastRenderedPageBreak/>
        <w:t>конструкциях путем достаточной герметизации конструкций или устройства вентиляции закрытых пространств и воздушных прослоек. Для этого следует применять необходимые защитные составы и покрытия в соответствии с требованиями действующих нормативных документов.</w:t>
      </w:r>
    </w:p>
    <w:p w:rsidR="00B21C6A" w:rsidRDefault="00B21C6A">
      <w:pPr>
        <w:pStyle w:val="ConsPlusNormal"/>
        <w:spacing w:before="220"/>
        <w:ind w:firstLine="540"/>
        <w:jc w:val="both"/>
      </w:pPr>
      <w:r>
        <w:t>6.11 Стыковые соединения сборных элементов и слоистые конструкции должны быть рассчитаны на восприятие температурно-влажностных деформаций и усилий, возникающих при неравномерной осадке оснований и других эксплуатационных воздействиях. Используемые в открытых стыках уплотняющие и герметизирующие материалы должны сохранять упругие и адгезионные свойства при воздействии отрицательных температур и намокания и быть устойчивыми к ультрафиолетовым лучам. Герметизирующие материалы должны быть совместимыми с материалами защитных и защитно-декоративных покрытий конструкций в местах их сопряжения.</w:t>
      </w:r>
    </w:p>
    <w:p w:rsidR="00B21C6A" w:rsidRDefault="00B21C6A">
      <w:pPr>
        <w:pStyle w:val="ConsPlusNormal"/>
        <w:spacing w:before="220"/>
        <w:ind w:firstLine="540"/>
        <w:jc w:val="both"/>
      </w:pPr>
      <w:r>
        <w:t xml:space="preserve">6.12 При устройстве бассейна в помещении дома следует руководствоваться </w:t>
      </w:r>
      <w:hyperlink r:id="rId197">
        <w:r>
          <w:rPr>
            <w:color w:val="0000FF"/>
          </w:rPr>
          <w:t>СП 310.1325800</w:t>
        </w:r>
      </w:hyperlink>
      <w:r>
        <w:t xml:space="preserve"> и обеспечить гигиенические требования к устройству, эксплуатации и качеству воды в соответствии с </w:t>
      </w:r>
      <w:hyperlink r:id="rId198">
        <w:r>
          <w:rPr>
            <w:color w:val="0000FF"/>
          </w:rPr>
          <w:t>СП 2.1.3678</w:t>
        </w:r>
      </w:hyperlink>
      <w:r>
        <w:t xml:space="preserve">, </w:t>
      </w:r>
      <w:hyperlink r:id="rId199">
        <w:r>
          <w:rPr>
            <w:color w:val="0000FF"/>
          </w:rPr>
          <w:t>СанПиН 1.2.3685</w:t>
        </w:r>
      </w:hyperlink>
      <w:r>
        <w:t xml:space="preserve"> и очистке водостоков в соответствии с </w:t>
      </w:r>
      <w:hyperlink r:id="rId200">
        <w:r>
          <w:rPr>
            <w:color w:val="0000FF"/>
          </w:rPr>
          <w:t>СанПиН 2.1.3684</w:t>
        </w:r>
      </w:hyperlink>
      <w:r>
        <w:t xml:space="preserve">. При наличии бань в здании и (или) саун следует руководствоваться требованиями </w:t>
      </w:r>
      <w:hyperlink r:id="rId201">
        <w:r>
          <w:rPr>
            <w:color w:val="0000FF"/>
          </w:rPr>
          <w:t>СП 2.1.3678</w:t>
        </w:r>
      </w:hyperlink>
      <w:r>
        <w:t>.</w:t>
      </w:r>
    </w:p>
    <w:p w:rsidR="00B21C6A" w:rsidRDefault="00B21C6A">
      <w:pPr>
        <w:pStyle w:val="ConsPlusNormal"/>
        <w:jc w:val="both"/>
      </w:pPr>
      <w:r>
        <w:t xml:space="preserve">(п. 6.12 в ред. </w:t>
      </w:r>
      <w:hyperlink r:id="rId202">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6.13 Эксплуатируемые кровли на индивидуальных и блокированных жилых домах следует проектировать и устраивать в соответствии с </w:t>
      </w:r>
      <w:hyperlink r:id="rId203">
        <w:r>
          <w:rPr>
            <w:color w:val="0000FF"/>
          </w:rPr>
          <w:t>СП 17.13330</w:t>
        </w:r>
      </w:hyperlink>
      <w:r>
        <w:t xml:space="preserve"> с уклоном </w:t>
      </w:r>
      <w:r>
        <w:rPr>
          <w:noProof/>
          <w:position w:val="-6"/>
        </w:rPr>
        <w:drawing>
          <wp:inline distT="0" distB="0" distL="0" distR="0">
            <wp:extent cx="880110"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880110" cy="220345"/>
                    </a:xfrm>
                    <a:prstGeom prst="rect">
                      <a:avLst/>
                    </a:prstGeom>
                    <a:noFill/>
                    <a:ln>
                      <a:noFill/>
                    </a:ln>
                  </pic:spPr>
                </pic:pic>
              </a:graphicData>
            </a:graphic>
          </wp:inline>
        </w:drawing>
      </w:r>
      <w:r>
        <w:t xml:space="preserve"> с основанием под водоизоляционный ковер из железобетонных несущих плит или монолитного железобетона, монолитной теплоизоляцией из легких бетонов, выравнивающих монолитных стяжек по слою теплоизоляционных плит. Защитный слой кровли, предусмотренный для обслуживания расположенного на ней оборудования, а также для размещения спортивных площадок, открытых площадок предприятий питания, стоянок автомобилей, соляриев и т.п., должен быть плитным, монолитным или иным из негорючих материалов. Под защитным слоем в оговоренных </w:t>
      </w:r>
      <w:hyperlink r:id="rId205">
        <w:r>
          <w:rPr>
            <w:color w:val="0000FF"/>
          </w:rPr>
          <w:t>СП 17.13330</w:t>
        </w:r>
      </w:hyperlink>
      <w:r>
        <w:t xml:space="preserve"> случаях следует устраивать дренаж. Дополнительный водоизоляционный ковер на парапетах, стенах и подобных конструкциях должен быть защищен от механических повреждений.</w:t>
      </w:r>
    </w:p>
    <w:p w:rsidR="00B21C6A" w:rsidRDefault="00B21C6A">
      <w:pPr>
        <w:pStyle w:val="ConsPlusNormal"/>
        <w:jc w:val="both"/>
      </w:pPr>
      <w:r>
        <w:t xml:space="preserve">(п. 6.13 введен </w:t>
      </w:r>
      <w:hyperlink r:id="rId206">
        <w:r>
          <w:rPr>
            <w:color w:val="0000FF"/>
          </w:rPr>
          <w:t>Изменением N 2</w:t>
        </w:r>
      </w:hyperlink>
      <w:r>
        <w:t>, утв. Приказом Минстроя России от 17.05.2023 N 350/пр)</w:t>
      </w:r>
    </w:p>
    <w:p w:rsidR="00B21C6A" w:rsidRDefault="00B21C6A">
      <w:pPr>
        <w:pStyle w:val="ConsPlusNormal"/>
        <w:jc w:val="both"/>
      </w:pPr>
    </w:p>
    <w:p w:rsidR="00B21C6A" w:rsidRDefault="00B21C6A">
      <w:pPr>
        <w:pStyle w:val="ConsPlusTitle"/>
        <w:ind w:firstLine="540"/>
        <w:jc w:val="both"/>
        <w:outlineLvl w:val="1"/>
      </w:pPr>
      <w:r>
        <w:t>7 Требования пожарной безопасности</w:t>
      </w:r>
    </w:p>
    <w:p w:rsidR="00B21C6A" w:rsidRDefault="00B21C6A">
      <w:pPr>
        <w:pStyle w:val="ConsPlusNormal"/>
        <w:jc w:val="both"/>
      </w:pPr>
    </w:p>
    <w:p w:rsidR="00B21C6A" w:rsidRDefault="00B21C6A">
      <w:pPr>
        <w:pStyle w:val="ConsPlusNormal"/>
        <w:ind w:firstLine="540"/>
        <w:jc w:val="both"/>
      </w:pPr>
      <w:r>
        <w:t xml:space="preserve">7.1 При проектировании и строительстве домов, относящихся к классу функциональной пожарной опасности Ф1.4 в соответствии с </w:t>
      </w:r>
      <w:hyperlink w:anchor="P461">
        <w:r>
          <w:rPr>
            <w:color w:val="0000FF"/>
          </w:rPr>
          <w:t>[4]</w:t>
        </w:r>
      </w:hyperlink>
      <w:r>
        <w:t xml:space="preserve">, должны быть предусмотрены мероприятия по обеспечению пожарной безопасности согласно </w:t>
      </w:r>
      <w:hyperlink w:anchor="P465">
        <w:r>
          <w:rPr>
            <w:color w:val="0000FF"/>
          </w:rPr>
          <w:t>[8]</w:t>
        </w:r>
      </w:hyperlink>
      <w:r>
        <w:t>, меры по предупреждению возникновения пожара, по обеспечению возможности эвакуации людей из дома на прилегающую территорию, по нераспространению огня на соседние дома, строения и здания, по обеспечению доступа личного состава пожарных подразделений к дому для проведения мероприятий по тушению пожара и спасению людей.</w:t>
      </w:r>
    </w:p>
    <w:p w:rsidR="00B21C6A" w:rsidRDefault="00B21C6A">
      <w:pPr>
        <w:pStyle w:val="ConsPlusNormal"/>
        <w:jc w:val="both"/>
      </w:pPr>
      <w:r>
        <w:t xml:space="preserve">(в ред. </w:t>
      </w:r>
      <w:hyperlink r:id="rId207">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7.2 Противопожарные расстояния между домами и другими зданиями и сооружениями должны соответствовать требованиям </w:t>
      </w:r>
      <w:hyperlink w:anchor="P461">
        <w:r>
          <w:rPr>
            <w:color w:val="0000FF"/>
          </w:rPr>
          <w:t>[4]</w:t>
        </w:r>
      </w:hyperlink>
      <w:r>
        <w:t xml:space="preserve"> и </w:t>
      </w:r>
      <w:hyperlink r:id="rId208">
        <w:r>
          <w:rPr>
            <w:color w:val="0000FF"/>
          </w:rPr>
          <w:t>СП 4.13130</w:t>
        </w:r>
      </w:hyperlink>
      <w:r>
        <w:t>.</w:t>
      </w:r>
    </w:p>
    <w:p w:rsidR="00B21C6A" w:rsidRDefault="00B21C6A">
      <w:pPr>
        <w:pStyle w:val="ConsPlusNormal"/>
        <w:spacing w:before="220"/>
        <w:ind w:firstLine="540"/>
        <w:jc w:val="both"/>
      </w:pPr>
      <w:r>
        <w:t xml:space="preserve">В блокированной застройке смежные блокированные жилые дома следует разделять глухими противопожарными стенами 2-го типа с пределом огнестойкости не менее REI 45 и класса пожарной опасности не ниже К1. При этом количество блокированных жилых домов в пределах пожарного отсека должно быть не более 10. Площадь этажа в пределах пожарного отсека зданий класса функциональной пожарной опасности Ф1.4, а также высота пожарных отсеков (зданий) должны соответствовать требованиям </w:t>
      </w:r>
      <w:hyperlink r:id="rId209">
        <w:r>
          <w:rPr>
            <w:color w:val="0000FF"/>
          </w:rPr>
          <w:t>таблицы 6.8</w:t>
        </w:r>
      </w:hyperlink>
      <w:r>
        <w:t xml:space="preserve"> СП 2.13130.2020.</w:t>
      </w:r>
    </w:p>
    <w:p w:rsidR="00B21C6A" w:rsidRDefault="00B21C6A">
      <w:pPr>
        <w:pStyle w:val="ConsPlusNormal"/>
        <w:spacing w:before="220"/>
        <w:ind w:firstLine="540"/>
        <w:jc w:val="both"/>
      </w:pPr>
      <w:r>
        <w:t xml:space="preserve">Блокированные жилые дома классов конструктивной пожарной опасности С2 и С3 </w:t>
      </w:r>
      <w:r>
        <w:lastRenderedPageBreak/>
        <w:t>дополнительно должны быть разделены глухими противопожарными стенами 1-го типа на пожарные отсеки площадью этажа в пределах отсека не более 600 м</w:t>
      </w:r>
      <w:r>
        <w:rPr>
          <w:vertAlign w:val="superscript"/>
        </w:rPr>
        <w:t>2</w:t>
      </w:r>
      <w:r>
        <w:t>, включающие в себя один или несколько блокированных жилых домов.</w:t>
      </w:r>
    </w:p>
    <w:p w:rsidR="00B21C6A" w:rsidRDefault="00B21C6A">
      <w:pPr>
        <w:pStyle w:val="ConsPlusNormal"/>
        <w:jc w:val="both"/>
      </w:pPr>
      <w:r>
        <w:t xml:space="preserve">(п. 7.2 в ред. </w:t>
      </w:r>
      <w:hyperlink r:id="rId210">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7.3 При проектировании и строительстве домов блокированной застройки должны быть приняты меры для предупреждения распространения огня от одного блокированного жилого дома к другому и на другие пожарные отсеки путем выполнения требований по устройству противопожарных преград в соответствии с </w:t>
      </w:r>
      <w:hyperlink r:id="rId211">
        <w:r>
          <w:rPr>
            <w:color w:val="0000FF"/>
          </w:rPr>
          <w:t>СП 2.13130</w:t>
        </w:r>
      </w:hyperlink>
      <w:r>
        <w:t>.</w:t>
      </w:r>
    </w:p>
    <w:p w:rsidR="00B21C6A" w:rsidRDefault="00B21C6A">
      <w:pPr>
        <w:pStyle w:val="ConsPlusNormal"/>
        <w:jc w:val="both"/>
      </w:pPr>
      <w:r>
        <w:t xml:space="preserve">(п. 7.3 в ред. </w:t>
      </w:r>
      <w:hyperlink r:id="rId212">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bookmarkStart w:id="4" w:name="P278"/>
      <w:bookmarkEnd w:id="4"/>
      <w:r>
        <w:t xml:space="preserve">7.4 Эвакуационные пути и выходы в индивидуальных и блокированных жилых домах следует устраивать в соответствии с </w:t>
      </w:r>
      <w:hyperlink r:id="rId213">
        <w:r>
          <w:rPr>
            <w:color w:val="0000FF"/>
          </w:rPr>
          <w:t>СП 1.13130</w:t>
        </w:r>
      </w:hyperlink>
      <w:r>
        <w:t>.</w:t>
      </w:r>
    </w:p>
    <w:p w:rsidR="00B21C6A" w:rsidRDefault="00B21C6A">
      <w:pPr>
        <w:pStyle w:val="ConsPlusNormal"/>
        <w:spacing w:before="220"/>
        <w:ind w:firstLine="540"/>
        <w:jc w:val="both"/>
      </w:pPr>
      <w:r>
        <w:t>Каждый блокированный жилой дом должен иметь минимум один эвакуационный выход наружу, в том числе на лестницу 3-го типа.</w:t>
      </w:r>
    </w:p>
    <w:p w:rsidR="00B21C6A" w:rsidRDefault="00B21C6A">
      <w:pPr>
        <w:pStyle w:val="ConsPlusNormal"/>
        <w:spacing w:before="220"/>
        <w:ind w:firstLine="540"/>
        <w:jc w:val="both"/>
      </w:pPr>
      <w:r>
        <w:t>Направление открывания дверей эвакуационных выходов индивидуальных жилых домов не нормируется.</w:t>
      </w:r>
    </w:p>
    <w:p w:rsidR="00B21C6A" w:rsidRDefault="00B21C6A">
      <w:pPr>
        <w:pStyle w:val="ConsPlusNormal"/>
        <w:spacing w:before="220"/>
        <w:ind w:firstLine="540"/>
        <w:jc w:val="both"/>
      </w:pPr>
      <w:r>
        <w:t>Ширина пути эвакуации в домах класса функциональной пожарной опасности Ф1.4 должна составлять не менее 0,9 м, высота пути эвакуации - не менее 2,2 м.</w:t>
      </w:r>
    </w:p>
    <w:p w:rsidR="00B21C6A" w:rsidRDefault="00B21C6A">
      <w:pPr>
        <w:pStyle w:val="ConsPlusNormal"/>
        <w:jc w:val="both"/>
      </w:pPr>
      <w:r>
        <w:t xml:space="preserve">(п. 7.4 в ред. </w:t>
      </w:r>
      <w:hyperlink r:id="rId214">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7.5 В двухэтажных домах в качестве эвакуационных допускается использовать внутренние открытые лестницы 2-го типа в соответствии с </w:t>
      </w:r>
      <w:hyperlink w:anchor="P461">
        <w:r>
          <w:rPr>
            <w:color w:val="0000FF"/>
          </w:rPr>
          <w:t>[4]</w:t>
        </w:r>
      </w:hyperlink>
      <w:r>
        <w:t xml:space="preserve"> и </w:t>
      </w:r>
      <w:hyperlink r:id="rId215">
        <w:r>
          <w:rPr>
            <w:color w:val="0000FF"/>
          </w:rPr>
          <w:t>СП 1.13130</w:t>
        </w:r>
      </w:hyperlink>
      <w:r>
        <w:t>, а также винтовые лестницы и лестницы с забежными ступенями. Предел огнестойкости и класс пожарной опасности элементов лестницы, а также ее ширина и уклон не регламентируются.</w:t>
      </w:r>
    </w:p>
    <w:p w:rsidR="00B21C6A" w:rsidRDefault="00B21C6A">
      <w:pPr>
        <w:pStyle w:val="ConsPlusNormal"/>
        <w:jc w:val="both"/>
      </w:pPr>
      <w:r>
        <w:t xml:space="preserve">(в ред. </w:t>
      </w:r>
      <w:hyperlink r:id="rId216">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bookmarkStart w:id="5" w:name="P285"/>
      <w:bookmarkEnd w:id="5"/>
      <w:r>
        <w:t>7.6 В трехэтажных домах открытые внутренние лестницы допускается рассматривать как эвакуационные, если для выхода по ним наружу следует подняться или спуститься не более чем на один уровень (этаж).</w:t>
      </w:r>
    </w:p>
    <w:p w:rsidR="00B21C6A" w:rsidRDefault="00B21C6A">
      <w:pPr>
        <w:pStyle w:val="ConsPlusNormal"/>
        <w:spacing w:before="220"/>
        <w:ind w:firstLine="540"/>
        <w:jc w:val="both"/>
      </w:pPr>
      <w:r>
        <w:t>Если в трехэтажных домах для выхода с верхнего этажа наружу необходимо спуститься на два уровня (этажа), то открытые внутренние лестницы допускается рассматривать как эвакуационные только при одновременном соблюдении следующих условий:</w:t>
      </w:r>
    </w:p>
    <w:p w:rsidR="00B21C6A" w:rsidRDefault="00B21C6A">
      <w:pPr>
        <w:pStyle w:val="ConsPlusNormal"/>
        <w:spacing w:before="220"/>
        <w:ind w:firstLine="540"/>
        <w:jc w:val="both"/>
      </w:pPr>
      <w:r>
        <w:t>а) каждое помещение, которое может быть использовано для сна, должно иметь не менее одного окна, расположенного на высоте не более 1 м над уровнем пола;</w:t>
      </w:r>
    </w:p>
    <w:p w:rsidR="00B21C6A" w:rsidRDefault="00B21C6A">
      <w:pPr>
        <w:pStyle w:val="ConsPlusNormal"/>
        <w:spacing w:before="220"/>
        <w:ind w:firstLine="540"/>
        <w:jc w:val="both"/>
      </w:pPr>
      <w:r>
        <w:t>б) указанные помещения должны иметь выход непосредственно в коридор или в холл с выходом на балкон;</w:t>
      </w:r>
    </w:p>
    <w:p w:rsidR="00B21C6A" w:rsidRDefault="00B21C6A">
      <w:pPr>
        <w:pStyle w:val="ConsPlusNormal"/>
        <w:spacing w:before="220"/>
        <w:ind w:firstLine="540"/>
        <w:jc w:val="both"/>
      </w:pPr>
      <w:r>
        <w:t>в) высота расположения упомянутых окон и балкона над уровнем земли должна быть не более 7 м.</w:t>
      </w:r>
    </w:p>
    <w:p w:rsidR="00B21C6A" w:rsidRDefault="00B21C6A">
      <w:pPr>
        <w:pStyle w:val="ConsPlusNormal"/>
        <w:spacing w:before="220"/>
        <w:ind w:firstLine="540"/>
        <w:jc w:val="both"/>
      </w:pPr>
      <w:r>
        <w:t>При устройстве лестничной клетки в трехэтажных домах в ее объеме допускается размещать входной вестибюль и поэтажные холлы. Конструкции стен и перекрытий таких лестничных клеток, включающих в себя вестибюли и холлы, должны иметь предел огнестойкости не ниже REI 45 и класс конструктивной пожарной опасности не ниже К1 в соответствии с [</w:t>
      </w:r>
      <w:hyperlink w:anchor="P461">
        <w:r>
          <w:rPr>
            <w:color w:val="0000FF"/>
          </w:rPr>
          <w:t>4</w:t>
        </w:r>
      </w:hyperlink>
      <w:r>
        <w:t xml:space="preserve">, </w:t>
      </w:r>
      <w:hyperlink r:id="rId217">
        <w:r>
          <w:rPr>
            <w:color w:val="0000FF"/>
          </w:rPr>
          <w:t>таблица 21</w:t>
        </w:r>
      </w:hyperlink>
      <w:r>
        <w:t>].</w:t>
      </w:r>
    </w:p>
    <w:p w:rsidR="00B21C6A" w:rsidRDefault="00B21C6A">
      <w:pPr>
        <w:pStyle w:val="ConsPlusNormal"/>
        <w:jc w:val="both"/>
      </w:pPr>
      <w:r>
        <w:t xml:space="preserve">(в ред. </w:t>
      </w:r>
      <w:hyperlink r:id="rId218">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Лестничная клетка может не иметь световых проемов в стенах и освещаться верхним светом. Лестницы могут быть деревянными.</w:t>
      </w:r>
    </w:p>
    <w:p w:rsidR="00B21C6A" w:rsidRDefault="00B21C6A">
      <w:pPr>
        <w:pStyle w:val="ConsPlusNormal"/>
        <w:spacing w:before="220"/>
        <w:ind w:firstLine="540"/>
        <w:jc w:val="both"/>
      </w:pPr>
      <w:r>
        <w:lastRenderedPageBreak/>
        <w:t xml:space="preserve">7.6.1 При устройстве в двух- или трехэтажных жилых домах эвакуационных выходов согласно </w:t>
      </w:r>
      <w:hyperlink w:anchor="P278">
        <w:r>
          <w:rPr>
            <w:color w:val="0000FF"/>
          </w:rPr>
          <w:t>7.4</w:t>
        </w:r>
      </w:hyperlink>
      <w:r>
        <w:t xml:space="preserve"> - </w:t>
      </w:r>
      <w:hyperlink w:anchor="P285">
        <w:r>
          <w:rPr>
            <w:color w:val="0000FF"/>
          </w:rPr>
          <w:t>7.6</w:t>
        </w:r>
      </w:hyperlink>
      <w:r>
        <w:t xml:space="preserve"> комнаты для проживания инвалидов-колясочников следует располагать не выше первого этажа согласно </w:t>
      </w:r>
      <w:hyperlink r:id="rId219">
        <w:r>
          <w:rPr>
            <w:color w:val="0000FF"/>
          </w:rPr>
          <w:t>СП 137.13330</w:t>
        </w:r>
      </w:hyperlink>
      <w:r>
        <w:t>.</w:t>
      </w:r>
    </w:p>
    <w:p w:rsidR="00B21C6A" w:rsidRDefault="00B21C6A">
      <w:pPr>
        <w:pStyle w:val="ConsPlusNormal"/>
        <w:jc w:val="both"/>
      </w:pPr>
      <w:r>
        <w:t xml:space="preserve">(п. 7.6.1 введен </w:t>
      </w:r>
      <w:hyperlink r:id="rId220">
        <w:r>
          <w:rPr>
            <w:color w:val="0000FF"/>
          </w:rPr>
          <w:t>Изменением N 1</w:t>
        </w:r>
      </w:hyperlink>
      <w:r>
        <w:t xml:space="preserve">, утв. Приказом Минстроя России от 10.07.2018 N 415/пр, в ред. </w:t>
      </w:r>
      <w:hyperlink r:id="rId221">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7.7 Допускается пристраивать и встраивать помещения стоянки при доме в здания класса функциональной пожарной опасности Ф1.4 независимо от степени огнестойкости и класса конструктивной пожарной опасности дома согласно </w:t>
      </w:r>
      <w:hyperlink r:id="rId222">
        <w:r>
          <w:rPr>
            <w:color w:val="0000FF"/>
          </w:rPr>
          <w:t>СП 113.13330</w:t>
        </w:r>
      </w:hyperlink>
      <w:r>
        <w:t xml:space="preserve">. Помещения стоянки при доме, а также помещения общественного назначения должны быть отделены от других помещений дома противопожарными преградами (перегородками и перекрытиями) с пределом огнестойкости не ниже EI 45 согласно </w:t>
      </w:r>
      <w:hyperlink r:id="rId223">
        <w:r>
          <w:rPr>
            <w:color w:val="0000FF"/>
          </w:rPr>
          <w:t>СП 4.13130</w:t>
        </w:r>
      </w:hyperlink>
      <w:r>
        <w:t>. Двери в противопожарных перегородках должны быть противопожарными с пределом огнестойкости не ниже EI 30, имеющими уплотнение в притворах и устройство для самозакрывания, и не должны выходить непосредственно в комнаты.</w:t>
      </w:r>
    </w:p>
    <w:p w:rsidR="00B21C6A" w:rsidRDefault="00B21C6A">
      <w:pPr>
        <w:pStyle w:val="ConsPlusNormal"/>
        <w:jc w:val="both"/>
      </w:pPr>
      <w:r>
        <w:t xml:space="preserve">(в ред. </w:t>
      </w:r>
      <w:hyperlink r:id="rId224">
        <w:r>
          <w:rPr>
            <w:color w:val="0000FF"/>
          </w:rPr>
          <w:t>Изменения N 1</w:t>
        </w:r>
      </w:hyperlink>
      <w:r>
        <w:t xml:space="preserve">, утв. Приказом Минстроя России от 10.07.2018 N 415/пр, </w:t>
      </w:r>
      <w:hyperlink r:id="rId225">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7.8 Допускается надстраивать дома мансардным этажом с несущими и ограждающими конструкциями, отвечающими требованиям, предъявляемым к несущим и ограждающим конструкциям надстраиваемого дома, согласно </w:t>
      </w:r>
      <w:hyperlink r:id="rId226">
        <w:r>
          <w:rPr>
            <w:color w:val="0000FF"/>
          </w:rPr>
          <w:t>СП 2.13130</w:t>
        </w:r>
      </w:hyperlink>
      <w:r>
        <w:t>.</w:t>
      </w:r>
    </w:p>
    <w:p w:rsidR="00B21C6A" w:rsidRDefault="00B21C6A">
      <w:pPr>
        <w:pStyle w:val="ConsPlusNormal"/>
        <w:spacing w:before="220"/>
        <w:ind w:firstLine="540"/>
        <w:jc w:val="both"/>
      </w:pPr>
      <w:r>
        <w:t>7.9 Степень огнестойкости и класс конструктивной пожарной опасности не нормируются для одноэтажных и двухэтажных домов, в том числе блокированной застройки.</w:t>
      </w:r>
    </w:p>
    <w:p w:rsidR="00B21C6A" w:rsidRDefault="00B21C6A">
      <w:pPr>
        <w:pStyle w:val="ConsPlusNormal"/>
        <w:jc w:val="both"/>
      </w:pPr>
      <w:r>
        <w:t xml:space="preserve">(в ред. </w:t>
      </w:r>
      <w:hyperlink r:id="rId227">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7.10 Трехэтажные жилые дома должны соответствовать требованиям, предъявляемым к конструкциям зданий степени огнестойкости III по [</w:t>
      </w:r>
      <w:hyperlink w:anchor="P461">
        <w:r>
          <w:rPr>
            <w:color w:val="0000FF"/>
          </w:rPr>
          <w:t>4</w:t>
        </w:r>
      </w:hyperlink>
      <w:r>
        <w:t xml:space="preserve">, </w:t>
      </w:r>
      <w:hyperlink r:id="rId228">
        <w:r>
          <w:rPr>
            <w:color w:val="0000FF"/>
          </w:rPr>
          <w:t>таблица 21</w:t>
        </w:r>
      </w:hyperlink>
      <w:r>
        <w:t>]. Предел огнестойкости несущих элементов должен быть не менее R 45, перекрытий - REI 45, ненесущих наружных стен - E 15, настилов бесчердачных покрытий - RE 15, открытых ферм, балок и прогонов бесчердачных покрытий - R 15. Класс конструктивной пожарной опасности трехэтажных домов должен быть не ниже C2. Предел огнестойкости внутридомовых межкомнатных перегородок и встроенной мебели не регламентируется.</w:t>
      </w:r>
    </w:p>
    <w:p w:rsidR="00B21C6A" w:rsidRDefault="00B21C6A">
      <w:pPr>
        <w:pStyle w:val="ConsPlusNormal"/>
        <w:jc w:val="both"/>
      </w:pPr>
      <w:r>
        <w:t xml:space="preserve">(в ред. </w:t>
      </w:r>
      <w:hyperlink r:id="rId229">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При площади этажа до 150 м</w:t>
      </w:r>
      <w:r>
        <w:rPr>
          <w:vertAlign w:val="superscript"/>
        </w:rPr>
        <w:t>2</w:t>
      </w:r>
      <w:r>
        <w:t xml:space="preserve"> допускается выполнять конструкции трехэтажных домов степени огнестойкости IV, при этом следует принимать предел огнестойкости несущих элементов не менее R 30, перекрытий - не менее REI 30.</w:t>
      </w:r>
    </w:p>
    <w:p w:rsidR="00B21C6A" w:rsidRDefault="00B21C6A">
      <w:pPr>
        <w:pStyle w:val="ConsPlusNormal"/>
        <w:spacing w:before="220"/>
        <w:ind w:firstLine="540"/>
        <w:jc w:val="both"/>
      </w:pPr>
      <w:r>
        <w:t xml:space="preserve">7.11 Строительные конструкции дома не должны способствовать скрытому распространению горения. Пустоты в стенах, перегородках, перекрытиях и покрытиях, а также пазухи чердаков и мансард следует устраивать в соответствии с требованиями </w:t>
      </w:r>
      <w:hyperlink r:id="rId230">
        <w:r>
          <w:rPr>
            <w:color w:val="0000FF"/>
          </w:rPr>
          <w:t>СП 2.13130</w:t>
        </w:r>
      </w:hyperlink>
      <w:r>
        <w:t>.</w:t>
      </w:r>
    </w:p>
    <w:p w:rsidR="00B21C6A" w:rsidRDefault="00B21C6A">
      <w:pPr>
        <w:pStyle w:val="ConsPlusNormal"/>
        <w:jc w:val="both"/>
      </w:pPr>
      <w:r>
        <w:t xml:space="preserve">(п. 7.11 в ред. </w:t>
      </w:r>
      <w:hyperlink r:id="rId231">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7.12 Трехэтажные дома при устройстве системы автоматического пожаротушения и (или) при условии передачи сигнала пожарной тревоги на пункт пожаротушения могут быть оборудованы автономными оптико-электронными дымовыми пожарными извещателями или другими извещателями с аналогичными характеристиками. При этом на каждом этаже дома для своевременного оповещения о возникновении очага пожара должен быть установлен по крайней мере один пожарный извещатель. Дымовые извещатели не следует устанавливать на кухне, а также в ванных комнатах, душевых, туалетах (уборных) и т.п.</w:t>
      </w:r>
    </w:p>
    <w:p w:rsidR="00B21C6A" w:rsidRDefault="00B21C6A">
      <w:pPr>
        <w:pStyle w:val="ConsPlusNormal"/>
        <w:jc w:val="both"/>
      </w:pPr>
      <w:r>
        <w:t xml:space="preserve">(в ред. </w:t>
      </w:r>
      <w:hyperlink r:id="rId232">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Помещения стоянки при доме и помещения общественного назначения должны быть оборудованы указанными извещателями и первичными средствами пожаротушения согласно </w:t>
      </w:r>
      <w:hyperlink r:id="rId233">
        <w:r>
          <w:rPr>
            <w:color w:val="0000FF"/>
          </w:rPr>
          <w:t xml:space="preserve">СП </w:t>
        </w:r>
        <w:r>
          <w:rPr>
            <w:color w:val="0000FF"/>
          </w:rPr>
          <w:lastRenderedPageBreak/>
          <w:t>484.1311500</w:t>
        </w:r>
      </w:hyperlink>
      <w:r>
        <w:t xml:space="preserve">, </w:t>
      </w:r>
      <w:hyperlink r:id="rId234">
        <w:r>
          <w:rPr>
            <w:color w:val="0000FF"/>
          </w:rPr>
          <w:t>СП 485.1311500</w:t>
        </w:r>
      </w:hyperlink>
      <w:r>
        <w:t xml:space="preserve">, </w:t>
      </w:r>
      <w:hyperlink r:id="rId235">
        <w:r>
          <w:rPr>
            <w:color w:val="0000FF"/>
          </w:rPr>
          <w:t>СП 486.1311500</w:t>
        </w:r>
      </w:hyperlink>
      <w:r>
        <w:t>.</w:t>
      </w:r>
    </w:p>
    <w:p w:rsidR="00B21C6A" w:rsidRDefault="00B21C6A">
      <w:pPr>
        <w:pStyle w:val="ConsPlusNormal"/>
        <w:jc w:val="both"/>
      </w:pPr>
      <w:r>
        <w:t xml:space="preserve">(в ред. </w:t>
      </w:r>
      <w:hyperlink r:id="rId236">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7.13 При отсутствии централизованного теплоснабжения допускается использовать в качестве источников тепловой энергии автоматизированные теплогенераторы полной заводской готовности, работающие на газовом, жидком или ином топливе, отвечающем требованиям безопасных для здоровья человека условий проживания и пребывания в жилом доме. Указанные теплогенераторы следует устанавливать в вентилируемом помещении дома в первом или цокольном этаже, в подвале или на крыше. Генераторы тепловой мощностью до 35 кВт допускается устанавливать на кухне.</w:t>
      </w:r>
    </w:p>
    <w:p w:rsidR="00B21C6A" w:rsidRDefault="00B21C6A">
      <w:pPr>
        <w:pStyle w:val="ConsPlusNormal"/>
        <w:jc w:val="both"/>
      </w:pPr>
      <w:r>
        <w:t xml:space="preserve">(в ред. </w:t>
      </w:r>
      <w:hyperlink r:id="rId237">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Проектирование и устройство теплогенераторов, работающих на газовом топливе, следует осуществлять по </w:t>
      </w:r>
      <w:hyperlink r:id="rId238">
        <w:r>
          <w:rPr>
            <w:color w:val="0000FF"/>
          </w:rPr>
          <w:t>СП 402.1325800</w:t>
        </w:r>
      </w:hyperlink>
      <w:r>
        <w:t>, включая обеспечение требований безопасности к помещению, в котором расположен теплогенератор.</w:t>
      </w:r>
    </w:p>
    <w:p w:rsidR="00B21C6A" w:rsidRDefault="00B21C6A">
      <w:pPr>
        <w:pStyle w:val="ConsPlusNormal"/>
        <w:jc w:val="both"/>
      </w:pPr>
      <w:r>
        <w:t xml:space="preserve">(в ред. </w:t>
      </w:r>
      <w:hyperlink r:id="rId239">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Ввод газопровода следует осуществлять непосредственно в кухню или в помещение теплогенераторной. Внутренний газопровод в доме должен отвечать требованиям, предъявляемым к газопроводам низкого давления по </w:t>
      </w:r>
      <w:hyperlink r:id="rId240">
        <w:r>
          <w:rPr>
            <w:color w:val="0000FF"/>
          </w:rPr>
          <w:t>СП 62.13330</w:t>
        </w:r>
      </w:hyperlink>
      <w:r>
        <w:t>.</w:t>
      </w:r>
    </w:p>
    <w:p w:rsidR="00B21C6A" w:rsidRDefault="00B21C6A">
      <w:pPr>
        <w:pStyle w:val="ConsPlusNormal"/>
        <w:spacing w:before="220"/>
        <w:ind w:firstLine="540"/>
        <w:jc w:val="both"/>
      </w:pPr>
      <w:r>
        <w:t xml:space="preserve">При отсутствии централизованного газоснабжения для снабжения газом кухонных плит допускается применение газобаллонных установок сжиженных углеводородных газов, размещаемых как снаружи, так и внутри дома. При этом допускается установка газового баллона вместимостью не более 50 л внутри дома этажностью не более двух этажей в соответствии с </w:t>
      </w:r>
      <w:hyperlink r:id="rId241">
        <w:r>
          <w:rPr>
            <w:color w:val="0000FF"/>
          </w:rPr>
          <w:t>СП 62.13330</w:t>
        </w:r>
      </w:hyperlink>
      <w:r>
        <w:t>.</w:t>
      </w:r>
    </w:p>
    <w:p w:rsidR="00B21C6A" w:rsidRDefault="00B21C6A">
      <w:pPr>
        <w:pStyle w:val="ConsPlusNormal"/>
        <w:spacing w:before="220"/>
        <w:ind w:firstLine="540"/>
        <w:jc w:val="both"/>
      </w:pPr>
      <w:r>
        <w:t xml:space="preserve">7.14 Теплогенераторы, в том числе печи и камины на твердом топливе, варочные плиты и дымоходы должны быть выполнены с осуществлением конструктивных мероприятий, обеспечивающих пожарную безопасность дома в соответствии с требованиями </w:t>
      </w:r>
      <w:hyperlink r:id="rId242">
        <w:r>
          <w:rPr>
            <w:color w:val="0000FF"/>
          </w:rPr>
          <w:t>СП 60.13330</w:t>
        </w:r>
      </w:hyperlink>
      <w:r>
        <w:t xml:space="preserve"> и </w:t>
      </w:r>
      <w:hyperlink r:id="rId243">
        <w:r>
          <w:rPr>
            <w:color w:val="0000FF"/>
          </w:rPr>
          <w:t>СП 7.13130</w:t>
        </w:r>
      </w:hyperlink>
      <w:r>
        <w:t>. Теплогенераторы и варочные плиты заводского изготовления должны быть установлены также с учетом требований безопасности, содержащихся в инструкциях предприятий-изготовителей.</w:t>
      </w:r>
    </w:p>
    <w:p w:rsidR="00B21C6A" w:rsidRDefault="00B21C6A">
      <w:pPr>
        <w:pStyle w:val="ConsPlusNormal"/>
        <w:spacing w:before="220"/>
        <w:ind w:firstLine="540"/>
        <w:jc w:val="both"/>
      </w:pPr>
      <w:r>
        <w:t>Кладовую твердого топлива допускается располагать в первом, цокольном этажах или в подвале дома.</w:t>
      </w:r>
    </w:p>
    <w:p w:rsidR="00B21C6A" w:rsidRDefault="00B21C6A">
      <w:pPr>
        <w:pStyle w:val="ConsPlusNormal"/>
        <w:spacing w:before="220"/>
        <w:ind w:firstLine="540"/>
        <w:jc w:val="both"/>
      </w:pPr>
      <w:r>
        <w:t>7.15 Газовые камины должны быть заводского изготовления. Отвод продуктов горения должен быть предусмотрен в дымоход. Размещение каминов и оснащение их газогорелочных устройств автоматикой безопасности следует проводить с соблюдением требований, имеющихся в инструкциях предприятия-изготовителя.</w:t>
      </w:r>
    </w:p>
    <w:p w:rsidR="00B21C6A" w:rsidRDefault="00B21C6A">
      <w:pPr>
        <w:pStyle w:val="ConsPlusNormal"/>
        <w:spacing w:before="220"/>
        <w:ind w:firstLine="540"/>
        <w:jc w:val="both"/>
      </w:pPr>
      <w:r>
        <w:t xml:space="preserve">7.16 Электроустановки должны отвечать требованиям </w:t>
      </w:r>
      <w:hyperlink w:anchor="P472">
        <w:r>
          <w:rPr>
            <w:color w:val="0000FF"/>
          </w:rPr>
          <w:t>[15]</w:t>
        </w:r>
      </w:hyperlink>
      <w:r>
        <w:t xml:space="preserve">, </w:t>
      </w:r>
      <w:hyperlink r:id="rId244">
        <w:r>
          <w:rPr>
            <w:color w:val="0000FF"/>
          </w:rPr>
          <w:t>СП 6.13130</w:t>
        </w:r>
      </w:hyperlink>
      <w:r>
        <w:t xml:space="preserve"> и национальных стандартов.</w:t>
      </w:r>
    </w:p>
    <w:p w:rsidR="00B21C6A" w:rsidRDefault="00B21C6A">
      <w:pPr>
        <w:pStyle w:val="ConsPlusNormal"/>
        <w:jc w:val="both"/>
      </w:pPr>
      <w:r>
        <w:t xml:space="preserve">(в ред. </w:t>
      </w:r>
      <w:hyperlink r:id="rId245">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Электропроводка, монтируемая непосредственно по поверхности строительных конструкций или скрыто внутри них, должна быть выполнена кабелем или изолированными проводами, имеющими оболочки, не распространяющие горение. Допускается пропускать такой провод или кабель непосредственно через конструкции дома при условии выполнения требований </w:t>
      </w:r>
      <w:hyperlink w:anchor="P472">
        <w:r>
          <w:rPr>
            <w:color w:val="0000FF"/>
          </w:rPr>
          <w:t>[15]</w:t>
        </w:r>
      </w:hyperlink>
      <w:r>
        <w:t>.</w:t>
      </w:r>
    </w:p>
    <w:p w:rsidR="00B21C6A" w:rsidRDefault="00B21C6A">
      <w:pPr>
        <w:pStyle w:val="ConsPlusNormal"/>
        <w:jc w:val="both"/>
      </w:pPr>
      <w:r>
        <w:t xml:space="preserve">(в ред. </w:t>
      </w:r>
      <w:hyperlink r:id="rId246">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Электропечи, применяемые для парильной сауны, должны иметь автоматическую защиту и устройство отключения через 8 ч непрерывной работы.</w:t>
      </w:r>
    </w:p>
    <w:p w:rsidR="00B21C6A" w:rsidRDefault="00B21C6A">
      <w:pPr>
        <w:pStyle w:val="ConsPlusNormal"/>
        <w:spacing w:before="220"/>
        <w:ind w:firstLine="540"/>
        <w:jc w:val="both"/>
      </w:pPr>
      <w:r>
        <w:lastRenderedPageBreak/>
        <w:t xml:space="preserve">7.17 Требования по обеспечению водой для наружного пожаротушения следует учитывать в соответствии с </w:t>
      </w:r>
      <w:hyperlink r:id="rId247">
        <w:r>
          <w:rPr>
            <w:color w:val="0000FF"/>
          </w:rPr>
          <w:t>СП 8.13130</w:t>
        </w:r>
      </w:hyperlink>
      <w:r>
        <w:t>.</w:t>
      </w:r>
    </w:p>
    <w:p w:rsidR="00B21C6A" w:rsidRDefault="00B21C6A">
      <w:pPr>
        <w:pStyle w:val="ConsPlusNormal"/>
        <w:jc w:val="both"/>
      </w:pPr>
    </w:p>
    <w:p w:rsidR="00B21C6A" w:rsidRDefault="00B21C6A">
      <w:pPr>
        <w:pStyle w:val="ConsPlusTitle"/>
        <w:ind w:firstLine="540"/>
        <w:jc w:val="both"/>
        <w:outlineLvl w:val="1"/>
      </w:pPr>
      <w:r>
        <w:t>8 Требования к безопасной эксплуатации</w:t>
      </w:r>
    </w:p>
    <w:p w:rsidR="00B21C6A" w:rsidRDefault="00B21C6A">
      <w:pPr>
        <w:pStyle w:val="ConsPlusNormal"/>
        <w:jc w:val="both"/>
      </w:pPr>
    </w:p>
    <w:p w:rsidR="00B21C6A" w:rsidRDefault="00B21C6A">
      <w:pPr>
        <w:pStyle w:val="ConsPlusNormal"/>
        <w:ind w:firstLine="540"/>
        <w:jc w:val="both"/>
      </w:pPr>
      <w:r>
        <w:t>8.1 Дом должен быть запроектирован, возведен и оборудован таким образом, чтобы предупредить риск получения травм жильцами при передвижении внутри и около дома, при входе и выходе из него, а также при пользовании внутридомовым оборудованием.</w:t>
      </w:r>
    </w:p>
    <w:p w:rsidR="00B21C6A" w:rsidRDefault="00B21C6A">
      <w:pPr>
        <w:pStyle w:val="ConsPlusNormal"/>
        <w:jc w:val="both"/>
      </w:pPr>
      <w:r>
        <w:t xml:space="preserve">(в ред. </w:t>
      </w:r>
      <w:hyperlink r:id="rId248">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8.2 Уклон и ширина лестничных маршей и пандусов, высота ступеней, ширина проступей, ширина лестничных площадок, высота проходов по лестницам, подвалу, эксплуатируемому чердаку, перепады уровня пола, а также размеры дверных проемов должны обеспечивать удобство и безопасность передвижения и возможность перемещения предметов мебели и внутридомового оборудования. Применение лестниц с разной высотой ступеней не допускается.</w:t>
      </w:r>
    </w:p>
    <w:p w:rsidR="00B21C6A" w:rsidRDefault="00B21C6A">
      <w:pPr>
        <w:pStyle w:val="ConsPlusNormal"/>
        <w:jc w:val="both"/>
      </w:pPr>
      <w:r>
        <w:t xml:space="preserve">(в ред. </w:t>
      </w:r>
      <w:hyperlink r:id="rId249">
        <w:r>
          <w:rPr>
            <w:color w:val="0000FF"/>
          </w:rPr>
          <w:t>Изменения N 1</w:t>
        </w:r>
      </w:hyperlink>
      <w:r>
        <w:t>, утв. Приказом Минстроя России от 10.07.2018 N 415/пр)</w:t>
      </w:r>
    </w:p>
    <w:p w:rsidR="00B21C6A" w:rsidRDefault="00B21C6A">
      <w:pPr>
        <w:pStyle w:val="ConsPlusNormal"/>
        <w:spacing w:before="220"/>
        <w:ind w:firstLine="540"/>
        <w:jc w:val="both"/>
      </w:pPr>
      <w:r>
        <w:t xml:space="preserve">Для домов, указанных в </w:t>
      </w:r>
      <w:hyperlink w:anchor="P172">
        <w:r>
          <w:rPr>
            <w:color w:val="0000FF"/>
          </w:rPr>
          <w:t>4.1</w:t>
        </w:r>
      </w:hyperlink>
      <w:r>
        <w:t xml:space="preserve">, по заданию на проектирование следует предусматривать возможность дооборудования кухни и санитарно-гигиенических помещений, а также размещение мебели согласно </w:t>
      </w:r>
      <w:hyperlink r:id="rId250">
        <w:r>
          <w:rPr>
            <w:color w:val="0000FF"/>
          </w:rPr>
          <w:t>СП 59.13330</w:t>
        </w:r>
      </w:hyperlink>
      <w:r>
        <w:t xml:space="preserve"> и </w:t>
      </w:r>
      <w:hyperlink r:id="rId251">
        <w:r>
          <w:rPr>
            <w:color w:val="0000FF"/>
          </w:rPr>
          <w:t>СП 137.13330</w:t>
        </w:r>
      </w:hyperlink>
      <w:r>
        <w:t>.</w:t>
      </w:r>
    </w:p>
    <w:p w:rsidR="00B21C6A" w:rsidRDefault="00B21C6A">
      <w:pPr>
        <w:pStyle w:val="ConsPlusNormal"/>
        <w:jc w:val="both"/>
      </w:pPr>
      <w:r>
        <w:t xml:space="preserve">(абзац введен </w:t>
      </w:r>
      <w:hyperlink r:id="rId252">
        <w:r>
          <w:rPr>
            <w:color w:val="0000FF"/>
          </w:rPr>
          <w:t>Изменением N 1</w:t>
        </w:r>
      </w:hyperlink>
      <w:r>
        <w:t>, утв. Приказом Минстроя России от 10.07.2018 N 415/пр)</w:t>
      </w:r>
    </w:p>
    <w:p w:rsidR="00B21C6A" w:rsidRDefault="00B21C6A">
      <w:pPr>
        <w:pStyle w:val="ConsPlusNormal"/>
        <w:spacing w:before="220"/>
        <w:ind w:firstLine="540"/>
        <w:jc w:val="both"/>
      </w:pPr>
      <w:r>
        <w:t xml:space="preserve">8.3 Высота ограждений лестниц, балконов, лоджий, террас и в других местах опасных перепадов высоты должна быть достаточной для предупреждения падения, но не менее 0,9 м, а ограждения кровли - не менее 0,6 м. Ограждения должны быть непрерывными, оборудованы поручнями и рассчитаны на восприятие сосредоточенных горизонтальных нагрузок в соответствии с </w:t>
      </w:r>
      <w:hyperlink r:id="rId253">
        <w:r>
          <w:rPr>
            <w:color w:val="0000FF"/>
          </w:rPr>
          <w:t>СП 20.13330</w:t>
        </w:r>
      </w:hyperlink>
      <w:r>
        <w:t>.</w:t>
      </w:r>
    </w:p>
    <w:p w:rsidR="00B21C6A" w:rsidRDefault="00B21C6A">
      <w:pPr>
        <w:pStyle w:val="ConsPlusNormal"/>
        <w:jc w:val="both"/>
      </w:pPr>
      <w:r>
        <w:t xml:space="preserve">(в ред. </w:t>
      </w:r>
      <w:hyperlink r:id="rId254">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Для домов, указанных в </w:t>
      </w:r>
      <w:hyperlink w:anchor="P172">
        <w:r>
          <w:rPr>
            <w:color w:val="0000FF"/>
          </w:rPr>
          <w:t>4.1</w:t>
        </w:r>
      </w:hyperlink>
      <w:r>
        <w:t xml:space="preserve">, ограждения летних помещений следует предусматривать с учетом использования МГН, в том числе инвалидов-колясочников, согласно </w:t>
      </w:r>
      <w:hyperlink r:id="rId255">
        <w:r>
          <w:rPr>
            <w:color w:val="0000FF"/>
          </w:rPr>
          <w:t>СП 59.13330</w:t>
        </w:r>
      </w:hyperlink>
      <w:r>
        <w:t xml:space="preserve"> и </w:t>
      </w:r>
      <w:hyperlink r:id="rId256">
        <w:r>
          <w:rPr>
            <w:color w:val="0000FF"/>
          </w:rPr>
          <w:t>СП 137.13330</w:t>
        </w:r>
      </w:hyperlink>
      <w:r>
        <w:t xml:space="preserve">; для указанных в </w:t>
      </w:r>
      <w:hyperlink w:anchor="P174">
        <w:r>
          <w:rPr>
            <w:color w:val="0000FF"/>
          </w:rPr>
          <w:t>4.2</w:t>
        </w:r>
      </w:hyperlink>
      <w:r>
        <w:t xml:space="preserve"> - по заданию на проектирование.</w:t>
      </w:r>
    </w:p>
    <w:p w:rsidR="00B21C6A" w:rsidRDefault="00B21C6A">
      <w:pPr>
        <w:pStyle w:val="ConsPlusNormal"/>
        <w:jc w:val="both"/>
      </w:pPr>
      <w:r>
        <w:t xml:space="preserve">(абзац введен </w:t>
      </w:r>
      <w:hyperlink r:id="rId257">
        <w:r>
          <w:rPr>
            <w:color w:val="0000FF"/>
          </w:rPr>
          <w:t>Изменением N 1</w:t>
        </w:r>
      </w:hyperlink>
      <w:r>
        <w:t>, утв. Приказом Минстроя России от 10.07.2018 N 415/пр)</w:t>
      </w:r>
    </w:p>
    <w:p w:rsidR="00B21C6A" w:rsidRDefault="00B21C6A">
      <w:pPr>
        <w:pStyle w:val="ConsPlusNormal"/>
        <w:spacing w:before="220"/>
        <w:ind w:firstLine="540"/>
        <w:jc w:val="both"/>
      </w:pPr>
      <w:r>
        <w:t>8.4 В доме и на придомовом (приусадебном) участке следует предусматривать необходимые мероприятия по защите от несанкционированного вторжения.</w:t>
      </w:r>
    </w:p>
    <w:p w:rsidR="00B21C6A" w:rsidRDefault="00B21C6A">
      <w:pPr>
        <w:pStyle w:val="ConsPlusNormal"/>
        <w:jc w:val="both"/>
      </w:pPr>
      <w:r>
        <w:t xml:space="preserve">(в ред. </w:t>
      </w:r>
      <w:hyperlink r:id="rId258">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8.5 Конструктивные решения элементов дома (в том числе расположение пустот, способы герметизации мест пропуска трубопроводов через конструкции, устройство вентиляционных отверстий и размещение тепловой изоляции и т.д.) должны предусматривать защиту от проникновения грызунов и насекомых в соответствии с </w:t>
      </w:r>
      <w:hyperlink r:id="rId259">
        <w:r>
          <w:rPr>
            <w:color w:val="0000FF"/>
          </w:rPr>
          <w:t>СанПиН 3.3686</w:t>
        </w:r>
      </w:hyperlink>
      <w:r>
        <w:t>.</w:t>
      </w:r>
    </w:p>
    <w:p w:rsidR="00B21C6A" w:rsidRDefault="00B21C6A">
      <w:pPr>
        <w:pStyle w:val="ConsPlusNormal"/>
        <w:jc w:val="both"/>
      </w:pPr>
      <w:r>
        <w:t xml:space="preserve">(в ред. </w:t>
      </w:r>
      <w:hyperlink r:id="rId260">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8.6 Инженерные системы дома должны быть запроектированы и смонтированы с учетом требований безопасности, содержащихся в соответствующих нормативных документах, и указаний инструкций заводов - изготовителей оборудования. При этом: температура поверхностей доступных частей нагревательных приборов и подающих трубопроводов отопления не должна превышать 70 °C, если не приняты меры для предотвращения касания их человеком, и 90 °C в других случаях; температура поверхностей других трубопроводов и дымоходов не должна превышать 40 °C; температура горячего воздуха на расстоянии 10 см от выпускного отверстия приборов воздушного отопления не должна превышать 70 °C.</w:t>
      </w:r>
    </w:p>
    <w:p w:rsidR="00B21C6A" w:rsidRDefault="00B21C6A">
      <w:pPr>
        <w:pStyle w:val="ConsPlusNormal"/>
        <w:jc w:val="both"/>
      </w:pPr>
      <w:r>
        <w:t xml:space="preserve">(в ред. </w:t>
      </w:r>
      <w:hyperlink r:id="rId261">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8.7 Агрегаты и приборы, смещение которых может привести к пожару или взрыву, в доме, </w:t>
      </w:r>
      <w:r>
        <w:lastRenderedPageBreak/>
        <w:t xml:space="preserve">возведенном в сейсмическом районе, должны быть надежно закреплены и изолированы от конструкций в соответствии с </w:t>
      </w:r>
      <w:hyperlink r:id="rId262">
        <w:r>
          <w:rPr>
            <w:color w:val="0000FF"/>
          </w:rPr>
          <w:t>СП 61.13330</w:t>
        </w:r>
      </w:hyperlink>
      <w:r>
        <w:t>.</w:t>
      </w:r>
    </w:p>
    <w:p w:rsidR="00B21C6A" w:rsidRDefault="00B21C6A">
      <w:pPr>
        <w:pStyle w:val="ConsPlusNormal"/>
        <w:spacing w:before="220"/>
        <w:ind w:firstLine="540"/>
        <w:jc w:val="both"/>
      </w:pPr>
      <w:r>
        <w:t xml:space="preserve">8.8 Конструкции панорамного остекления следует проектировать с учетом требований </w:t>
      </w:r>
      <w:hyperlink r:id="rId263">
        <w:r>
          <w:rPr>
            <w:color w:val="0000FF"/>
          </w:rPr>
          <w:t>ГОСТ Р 56926</w:t>
        </w:r>
      </w:hyperlink>
      <w:r>
        <w:t>. Проектные решения должны обеспечивать безопасную эксплуатацию и безопасное обслуживание панорамного остекления, а также предотвращение его разрушения при непреднамеренных воздействиях пользователей.</w:t>
      </w:r>
    </w:p>
    <w:p w:rsidR="00B21C6A" w:rsidRDefault="00B21C6A">
      <w:pPr>
        <w:pStyle w:val="ConsPlusNormal"/>
        <w:spacing w:before="220"/>
        <w:ind w:firstLine="540"/>
        <w:jc w:val="both"/>
      </w:pPr>
      <w:r>
        <w:t xml:space="preserve">Высоту дополнительного защитного ограждения, устраиваемого согласно </w:t>
      </w:r>
      <w:hyperlink r:id="rId264">
        <w:r>
          <w:rPr>
            <w:color w:val="0000FF"/>
          </w:rPr>
          <w:t>ГОСТ Р 56926</w:t>
        </w:r>
      </w:hyperlink>
      <w:r>
        <w:t>, при панорамном остеклении жилых помещений и кухонь, в местах, не примыкающих к балкону или лоджии, следует принимать 1,2 м. Панорамное балконное остекление применяют только вместе с дополнительным защитным ограждением высотой не менее 1,2 м, установленной с внутренней или с внешней стороны.</w:t>
      </w:r>
    </w:p>
    <w:p w:rsidR="00B21C6A" w:rsidRDefault="00B21C6A">
      <w:pPr>
        <w:pStyle w:val="ConsPlusNormal"/>
        <w:spacing w:before="220"/>
        <w:ind w:firstLine="540"/>
        <w:jc w:val="both"/>
      </w:pPr>
      <w:r>
        <w:t>При проектном решении панорамного остекления без дополнительного защитного ограждения перед ним следует устанавливать ограничители перемещения кресла-коляски, оборудования и мебели (для первых этажей - также и с наружной стороны, если отметка низа светопрозрачного заполнения выше уровня земли у фасада не более чем на 150 мм, а тротуары или проезды при этом примыкают непосредственно к фасаду здания).</w:t>
      </w:r>
    </w:p>
    <w:p w:rsidR="00B21C6A" w:rsidRDefault="00B21C6A">
      <w:pPr>
        <w:pStyle w:val="ConsPlusNormal"/>
        <w:spacing w:before="220"/>
        <w:ind w:firstLine="540"/>
        <w:jc w:val="both"/>
      </w:pPr>
      <w:r>
        <w:t xml:space="preserve">Для уменьшения воздействия вредных факторов прямой солнечной радиации на микроклимат помещений, в том числе перегрева в период охлаждения зданий, необходимо применять солнцезащиту зданий, проектируемую в соответствии с </w:t>
      </w:r>
      <w:hyperlink r:id="rId265">
        <w:r>
          <w:rPr>
            <w:color w:val="0000FF"/>
          </w:rPr>
          <w:t>СП 370.1325800</w:t>
        </w:r>
      </w:hyperlink>
      <w:r>
        <w:t>.</w:t>
      </w:r>
    </w:p>
    <w:p w:rsidR="00B21C6A" w:rsidRDefault="00B21C6A">
      <w:pPr>
        <w:pStyle w:val="ConsPlusNormal"/>
        <w:jc w:val="both"/>
      </w:pPr>
      <w:r>
        <w:t xml:space="preserve">(п. 8.8 введен </w:t>
      </w:r>
      <w:hyperlink r:id="rId266">
        <w:r>
          <w:rPr>
            <w:color w:val="0000FF"/>
          </w:rPr>
          <w:t>Изменением N 2</w:t>
        </w:r>
      </w:hyperlink>
      <w:r>
        <w:t>, утв. Приказом Минстроя России от 17.05.2023 N 350/пр)</w:t>
      </w:r>
    </w:p>
    <w:p w:rsidR="00B21C6A" w:rsidRDefault="00B21C6A">
      <w:pPr>
        <w:pStyle w:val="ConsPlusNormal"/>
        <w:jc w:val="both"/>
      </w:pPr>
    </w:p>
    <w:p w:rsidR="00B21C6A" w:rsidRDefault="00B21C6A">
      <w:pPr>
        <w:pStyle w:val="ConsPlusTitle"/>
        <w:ind w:firstLine="540"/>
        <w:jc w:val="both"/>
        <w:outlineLvl w:val="1"/>
      </w:pPr>
      <w:r>
        <w:t>9 Требования к внутридомовому оборудованию</w:t>
      </w:r>
    </w:p>
    <w:p w:rsidR="00B21C6A" w:rsidRDefault="00B21C6A">
      <w:pPr>
        <w:pStyle w:val="ConsPlusNormal"/>
        <w:jc w:val="both"/>
      </w:pPr>
      <w:r>
        <w:t xml:space="preserve">(в ред. </w:t>
      </w:r>
      <w:hyperlink r:id="rId267">
        <w:r>
          <w:rPr>
            <w:color w:val="0000FF"/>
          </w:rPr>
          <w:t>Изменения N 2</w:t>
        </w:r>
      </w:hyperlink>
      <w:r>
        <w:t>, утв. Приказом Минстроя России от 17.05.2023 N 350/пр)</w:t>
      </w:r>
    </w:p>
    <w:p w:rsidR="00B21C6A" w:rsidRDefault="00B21C6A">
      <w:pPr>
        <w:pStyle w:val="ConsPlusNormal"/>
        <w:jc w:val="both"/>
      </w:pPr>
    </w:p>
    <w:p w:rsidR="00B21C6A" w:rsidRDefault="00B21C6A">
      <w:pPr>
        <w:pStyle w:val="ConsPlusNormal"/>
        <w:ind w:firstLine="540"/>
        <w:jc w:val="both"/>
      </w:pPr>
      <w:r>
        <w:t xml:space="preserve">9.1 В домах, принадлежащих к государственному и муниципальному жилищному фонду, в том числе жилищному фонду социального использования, должно быть предусмотрено внутридомовое оборудование согласно </w:t>
      </w:r>
      <w:hyperlink w:anchor="P466">
        <w:r>
          <w:rPr>
            <w:color w:val="0000FF"/>
          </w:rPr>
          <w:t>[9]</w:t>
        </w:r>
      </w:hyperlink>
      <w:r>
        <w:t>.</w:t>
      </w:r>
    </w:p>
    <w:p w:rsidR="00B21C6A" w:rsidRDefault="00B21C6A">
      <w:pPr>
        <w:pStyle w:val="ConsPlusNormal"/>
        <w:jc w:val="both"/>
      </w:pPr>
      <w:r>
        <w:t xml:space="preserve">(в ред. </w:t>
      </w:r>
      <w:hyperlink r:id="rId268">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9.2 В домах допускается предусматривать индивидуальные и коллективные источники водоснабжения из подземных водоносных горизонтов или водоемов с расходом в соответствии с </w:t>
      </w:r>
      <w:hyperlink r:id="rId269">
        <w:r>
          <w:rPr>
            <w:color w:val="0000FF"/>
          </w:rPr>
          <w:t>СП 30.13330</w:t>
        </w:r>
      </w:hyperlink>
      <w:r>
        <w:t>. В районах с ограниченными водными ресурсами расчетный суточный расход воды допускается уменьшать по согласованию с соответствующими надзорными органами.</w:t>
      </w:r>
    </w:p>
    <w:p w:rsidR="00B21C6A" w:rsidRDefault="00B21C6A">
      <w:pPr>
        <w:pStyle w:val="ConsPlusNormal"/>
        <w:jc w:val="both"/>
      </w:pPr>
      <w:r>
        <w:t xml:space="preserve">(в ред. </w:t>
      </w:r>
      <w:hyperlink r:id="rId270">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9.3 При проектировании следует представить комплекс сведений о внутридомовом оборудовании, сетях инженерно-технического обеспечения и технических условиях их присоединения и подключения к источникам снабжения ресурсами и энергией в составе проектных подразделов инженерных систем:</w:t>
      </w:r>
    </w:p>
    <w:p w:rsidR="00B21C6A" w:rsidRDefault="00B21C6A">
      <w:pPr>
        <w:pStyle w:val="ConsPlusNormal"/>
        <w:jc w:val="both"/>
      </w:pPr>
      <w:r>
        <w:t xml:space="preserve">(в ред. </w:t>
      </w:r>
      <w:hyperlink r:id="rId271">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 электроснабжения в соответствии с </w:t>
      </w:r>
      <w:hyperlink w:anchor="P472">
        <w:r>
          <w:rPr>
            <w:color w:val="0000FF"/>
          </w:rPr>
          <w:t>[15]</w:t>
        </w:r>
      </w:hyperlink>
      <w:r>
        <w:t xml:space="preserve"> и лифтов (при наличии) согласно </w:t>
      </w:r>
      <w:hyperlink w:anchor="P471">
        <w:r>
          <w:rPr>
            <w:color w:val="0000FF"/>
          </w:rPr>
          <w:t>[14]</w:t>
        </w:r>
      </w:hyperlink>
      <w:r>
        <w:t>;</w:t>
      </w:r>
    </w:p>
    <w:p w:rsidR="00B21C6A" w:rsidRDefault="00B21C6A">
      <w:pPr>
        <w:pStyle w:val="ConsPlusNormal"/>
        <w:jc w:val="both"/>
      </w:pPr>
      <w:r>
        <w:t xml:space="preserve">(в ред. </w:t>
      </w:r>
      <w:hyperlink r:id="rId272">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 водоснабжения и водоотведения в соответствии </w:t>
      </w:r>
      <w:hyperlink r:id="rId273">
        <w:r>
          <w:rPr>
            <w:color w:val="0000FF"/>
          </w:rPr>
          <w:t>СП 30.13330</w:t>
        </w:r>
      </w:hyperlink>
      <w:r>
        <w:t xml:space="preserve"> с учетом вводов наружных сетей (при наличии) согласно </w:t>
      </w:r>
      <w:hyperlink r:id="rId274">
        <w:r>
          <w:rPr>
            <w:color w:val="0000FF"/>
          </w:rPr>
          <w:t>СП 31.13330</w:t>
        </w:r>
      </w:hyperlink>
      <w:r>
        <w:t xml:space="preserve">, требований к качеству воды для централизованных и (или) нецентрализованных систем питьевого водоснабжения </w:t>
      </w:r>
      <w:hyperlink r:id="rId275">
        <w:r>
          <w:rPr>
            <w:color w:val="0000FF"/>
          </w:rPr>
          <w:t>СанПиН 1.2.3685</w:t>
        </w:r>
      </w:hyperlink>
      <w:r>
        <w:t xml:space="preserve">, </w:t>
      </w:r>
      <w:hyperlink r:id="rId276">
        <w:r>
          <w:rPr>
            <w:color w:val="0000FF"/>
          </w:rPr>
          <w:t>СанПиН 2.1.3684</w:t>
        </w:r>
      </w:hyperlink>
      <w:r>
        <w:t xml:space="preserve"> и к охране поверхностных вод при водоотведении в соответствии с </w:t>
      </w:r>
      <w:hyperlink r:id="rId277">
        <w:r>
          <w:rPr>
            <w:color w:val="0000FF"/>
          </w:rPr>
          <w:t>СанПиН 2.1.3684</w:t>
        </w:r>
      </w:hyperlink>
      <w:r>
        <w:t>;</w:t>
      </w:r>
    </w:p>
    <w:p w:rsidR="00B21C6A" w:rsidRDefault="00B21C6A">
      <w:pPr>
        <w:pStyle w:val="ConsPlusNormal"/>
        <w:jc w:val="both"/>
      </w:pPr>
      <w:r>
        <w:t xml:space="preserve">(в ред. </w:t>
      </w:r>
      <w:hyperlink r:id="rId278">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 отопления и вентиляции с нормативным воздухообменом в соответствии с </w:t>
      </w:r>
      <w:hyperlink r:id="rId279">
        <w:r>
          <w:rPr>
            <w:color w:val="0000FF"/>
          </w:rPr>
          <w:t>СП 60.13330</w:t>
        </w:r>
      </w:hyperlink>
      <w:r>
        <w:t>;</w:t>
      </w:r>
    </w:p>
    <w:p w:rsidR="00B21C6A" w:rsidRDefault="00B21C6A">
      <w:pPr>
        <w:pStyle w:val="ConsPlusNormal"/>
        <w:jc w:val="both"/>
      </w:pPr>
      <w:r>
        <w:lastRenderedPageBreak/>
        <w:t xml:space="preserve">(в ред. </w:t>
      </w:r>
      <w:hyperlink r:id="rId280">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 газоснабжения (при наличии) в соответствии с </w:t>
      </w:r>
      <w:hyperlink r:id="rId281">
        <w:r>
          <w:rPr>
            <w:color w:val="0000FF"/>
          </w:rPr>
          <w:t>СП 62.13330</w:t>
        </w:r>
      </w:hyperlink>
      <w:r>
        <w:t>.</w:t>
      </w:r>
    </w:p>
    <w:p w:rsidR="00B21C6A" w:rsidRDefault="00B21C6A">
      <w:pPr>
        <w:pStyle w:val="ConsPlusNormal"/>
        <w:spacing w:before="220"/>
        <w:ind w:firstLine="540"/>
        <w:jc w:val="both"/>
      </w:pPr>
      <w:r>
        <w:t>По заданию на проектирование допускается предусматривать вентиляцию с механическим побуждением, кондиционирование воздуха, сети связи и другие технологические решения.</w:t>
      </w:r>
    </w:p>
    <w:p w:rsidR="00B21C6A" w:rsidRDefault="00B21C6A">
      <w:pPr>
        <w:pStyle w:val="ConsPlusNormal"/>
        <w:jc w:val="both"/>
      </w:pPr>
      <w:r>
        <w:t xml:space="preserve">(в ред. </w:t>
      </w:r>
      <w:hyperlink r:id="rId282">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9.4 Для удаления сточных вод должна быть предусмотрена система канализации в соответствии с </w:t>
      </w:r>
      <w:hyperlink r:id="rId283">
        <w:r>
          <w:rPr>
            <w:color w:val="0000FF"/>
          </w:rPr>
          <w:t>СП 30.13330</w:t>
        </w:r>
      </w:hyperlink>
      <w:r>
        <w:t xml:space="preserve"> и </w:t>
      </w:r>
      <w:hyperlink r:id="rId284">
        <w:r>
          <w:rPr>
            <w:color w:val="0000FF"/>
          </w:rPr>
          <w:t>СП 32.13330</w:t>
        </w:r>
      </w:hyperlink>
      <w:r>
        <w:t xml:space="preserve"> при наличии наружных сетей и сооружений, в том числе централизованная, локальная или индивидуальная, выгребная, поглощающая или с санитарной индивидуальной биообработкой.</w:t>
      </w:r>
    </w:p>
    <w:p w:rsidR="00B21C6A" w:rsidRDefault="00B21C6A">
      <w:pPr>
        <w:pStyle w:val="ConsPlusNormal"/>
        <w:spacing w:before="220"/>
        <w:ind w:firstLine="540"/>
        <w:jc w:val="both"/>
      </w:pPr>
      <w:r>
        <w:t xml:space="preserve">Сточные воды и твердые отходы должны удаляться без загрязнения территории и водоносных горизонтов согласно </w:t>
      </w:r>
      <w:hyperlink r:id="rId285">
        <w:r>
          <w:rPr>
            <w:color w:val="0000FF"/>
          </w:rPr>
          <w:t>СанПиН 2.1.3684</w:t>
        </w:r>
      </w:hyperlink>
      <w:r>
        <w:t>.</w:t>
      </w:r>
    </w:p>
    <w:p w:rsidR="00B21C6A" w:rsidRDefault="00B21C6A">
      <w:pPr>
        <w:pStyle w:val="ConsPlusNormal"/>
        <w:jc w:val="both"/>
      </w:pPr>
      <w:r>
        <w:t xml:space="preserve">(в ред. </w:t>
      </w:r>
      <w:hyperlink r:id="rId286">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9.5 В течение отопительного периода при расчетных параметрах наружного воздуха для соответствующих районов строительства система отопления и ограждающие конструкции дома должны быть рассчитаны на обеспечение в помещениях температуры внутреннего воздуха в допустимых пределах, установленных </w:t>
      </w:r>
      <w:hyperlink r:id="rId287">
        <w:r>
          <w:rPr>
            <w:color w:val="0000FF"/>
          </w:rPr>
          <w:t>ГОСТ 30494</w:t>
        </w:r>
      </w:hyperlink>
      <w:r>
        <w:t xml:space="preserve">, но не ниже 20 °C для всех помещений с постоянным пребыванием людей согласно </w:t>
      </w:r>
      <w:hyperlink r:id="rId288">
        <w:r>
          <w:rPr>
            <w:color w:val="0000FF"/>
          </w:rPr>
          <w:t>СП 60.13330</w:t>
        </w:r>
      </w:hyperlink>
      <w:r>
        <w:t>, в кухнях (кухнях-столовых и кухнях-нишах) и туалетах (уборных) - 18 °C, в ванных комнатах, душевых и санузлах - 24 °C.</w:t>
      </w:r>
    </w:p>
    <w:p w:rsidR="00B21C6A" w:rsidRDefault="00B21C6A">
      <w:pPr>
        <w:pStyle w:val="ConsPlusNormal"/>
        <w:jc w:val="both"/>
      </w:pPr>
      <w:r>
        <w:t xml:space="preserve">(в ред. </w:t>
      </w:r>
      <w:hyperlink r:id="rId289">
        <w:r>
          <w:rPr>
            <w:color w:val="0000FF"/>
          </w:rPr>
          <w:t>Изменения N 1</w:t>
        </w:r>
      </w:hyperlink>
      <w:r>
        <w:t xml:space="preserve">, утв. Приказом Минстроя России от 10.07.2018 N 415/пр, </w:t>
      </w:r>
      <w:hyperlink r:id="rId290">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При устройстве в доме системы воздушного отопления с принудительной подачей воздуха в холодный период года эта система должна быть рассчитана на обеспечение в помещениях оптимальных значений параметров микроклимата согласно </w:t>
      </w:r>
      <w:hyperlink r:id="rId291">
        <w:r>
          <w:rPr>
            <w:color w:val="0000FF"/>
          </w:rPr>
          <w:t>ГОСТ 30494</w:t>
        </w:r>
      </w:hyperlink>
      <w:r>
        <w:t xml:space="preserve"> (температура, относительная влажность и скорость движения воздуха, результирующая температура помещения и ее локальная асимметрия). При устройстве системы кондиционирования воздуха оптимальные параметры должны обеспечиваться в теплый и переходный периоды года.</w:t>
      </w:r>
    </w:p>
    <w:p w:rsidR="00B21C6A" w:rsidRDefault="00B21C6A">
      <w:pPr>
        <w:pStyle w:val="ConsPlusNormal"/>
        <w:jc w:val="both"/>
      </w:pPr>
      <w:r>
        <w:t xml:space="preserve">(в ред. </w:t>
      </w:r>
      <w:hyperlink r:id="rId292">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9.6 Система вентиляции в соответствии </w:t>
      </w:r>
      <w:hyperlink r:id="rId293">
        <w:r>
          <w:rPr>
            <w:color w:val="0000FF"/>
          </w:rPr>
          <w:t>СП 60.13330</w:t>
        </w:r>
      </w:hyperlink>
      <w:r>
        <w:t xml:space="preserve"> должна поддерживать чистоту (качество) воздуха в помещениях и равномерность его поступления и распространения.</w:t>
      </w:r>
    </w:p>
    <w:p w:rsidR="00B21C6A" w:rsidRDefault="00B21C6A">
      <w:pPr>
        <w:pStyle w:val="ConsPlusNormal"/>
        <w:jc w:val="both"/>
      </w:pPr>
      <w:r>
        <w:t xml:space="preserve">(в ред. </w:t>
      </w:r>
      <w:hyperlink r:id="rId294">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Удаление воздуха следует предусматривать из кухни, туалета (уборной), ванной комнаты, душевой, санузла и, при необходимости, из других помещений.</w:t>
      </w:r>
    </w:p>
    <w:p w:rsidR="00B21C6A" w:rsidRDefault="00B21C6A">
      <w:pPr>
        <w:pStyle w:val="ConsPlusNormal"/>
        <w:jc w:val="both"/>
      </w:pPr>
      <w:r>
        <w:t xml:space="preserve">(в ред. </w:t>
      </w:r>
      <w:hyperlink r:id="rId295">
        <w:r>
          <w:rPr>
            <w:color w:val="0000FF"/>
          </w:rPr>
          <w:t>Изменения N 1</w:t>
        </w:r>
      </w:hyperlink>
      <w:r>
        <w:t xml:space="preserve">, утв. Приказом Минстроя России от 10.07.2018 N 415/пр, </w:t>
      </w:r>
      <w:hyperlink r:id="rId296">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Воздух из помещений, в которых могут быть вредные вещества или неприятные запахи, должен удаляться непосредственно наружу и не попадать в другие помещения, в том числе через вентиляционные каналы.</w:t>
      </w:r>
    </w:p>
    <w:p w:rsidR="00B21C6A" w:rsidRDefault="00B21C6A">
      <w:pPr>
        <w:pStyle w:val="ConsPlusNormal"/>
        <w:spacing w:before="220"/>
        <w:ind w:firstLine="540"/>
        <w:jc w:val="both"/>
      </w:pPr>
      <w:r>
        <w:t>Для обеспечения естественной вентиляции должна быть предусмотрена возможность проветривания помещений дома через окна, форточки, фрамуги и другие вентиляционные отверстия.</w:t>
      </w:r>
    </w:p>
    <w:p w:rsidR="00B21C6A" w:rsidRDefault="00B21C6A">
      <w:pPr>
        <w:pStyle w:val="ConsPlusNormal"/>
        <w:spacing w:before="220"/>
        <w:ind w:firstLine="540"/>
        <w:jc w:val="both"/>
      </w:pPr>
      <w:r>
        <w:t>9.7 Минимальную производительность системы вентиляции дома в режиме обслуживания следует определять из расчета не менее однократного обмена объема воздуха в течение 1 ч в помещениях с постоянным пребыванием людей. Из кухни в режиме обслуживания должно удаляться не менее 60 м</w:t>
      </w:r>
      <w:r>
        <w:rPr>
          <w:vertAlign w:val="superscript"/>
        </w:rPr>
        <w:t>3</w:t>
      </w:r>
      <w:r>
        <w:t xml:space="preserve"> воздуха в 1 ч, из ванной комнаты, душевой, совмещенного санузла - 50 м</w:t>
      </w:r>
      <w:r>
        <w:rPr>
          <w:vertAlign w:val="superscript"/>
        </w:rPr>
        <w:t>3</w:t>
      </w:r>
      <w:r>
        <w:t xml:space="preserve"> воздуха в 1 ч, из туалета (уборной) - 25 м</w:t>
      </w:r>
      <w:r>
        <w:rPr>
          <w:vertAlign w:val="superscript"/>
        </w:rPr>
        <w:t>3</w:t>
      </w:r>
      <w:r>
        <w:t xml:space="preserve"> воздуха в 1 ч, кухни с газовой плитой - 100 м</w:t>
      </w:r>
      <w:r>
        <w:rPr>
          <w:vertAlign w:val="superscript"/>
        </w:rPr>
        <w:t>3</w:t>
      </w:r>
      <w:r>
        <w:t xml:space="preserve"> воздуха </w:t>
      </w:r>
      <w:r>
        <w:lastRenderedPageBreak/>
        <w:t>в 1 ч.</w:t>
      </w:r>
    </w:p>
    <w:p w:rsidR="00B21C6A" w:rsidRDefault="00B21C6A">
      <w:pPr>
        <w:pStyle w:val="ConsPlusNormal"/>
        <w:spacing w:before="220"/>
        <w:ind w:firstLine="540"/>
        <w:jc w:val="both"/>
      </w:pPr>
      <w:r>
        <w:t>Кратность воздухообмена в других помещениях, а также во всех вентилируемых помещениях в нерабочем режиме должна составлять не менее 0,2 объема помещения в 1 ч.</w:t>
      </w:r>
    </w:p>
    <w:p w:rsidR="00B21C6A" w:rsidRDefault="00B21C6A">
      <w:pPr>
        <w:pStyle w:val="ConsPlusNormal"/>
        <w:jc w:val="both"/>
      </w:pPr>
      <w:r>
        <w:t xml:space="preserve">(п. 9.7 в ред. </w:t>
      </w:r>
      <w:hyperlink r:id="rId297">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9.8, 9.9 Исключены с 18.06.2023. - </w:t>
      </w:r>
      <w:hyperlink r:id="rId298">
        <w:r>
          <w:rPr>
            <w:color w:val="0000FF"/>
          </w:rPr>
          <w:t>Изменение N 2</w:t>
        </w:r>
      </w:hyperlink>
      <w:r>
        <w:t>, Приказом Минстроя России от 17.05.2023 N 350/пр.</w:t>
      </w:r>
    </w:p>
    <w:p w:rsidR="00B21C6A" w:rsidRDefault="00B21C6A">
      <w:pPr>
        <w:pStyle w:val="ConsPlusNormal"/>
        <w:spacing w:before="220"/>
        <w:ind w:firstLine="540"/>
        <w:jc w:val="both"/>
      </w:pPr>
      <w:r>
        <w:t xml:space="preserve">9.10 При устройстве в доме сети проводного радиовещания и оповещения следует руководствоваться </w:t>
      </w:r>
      <w:hyperlink r:id="rId299">
        <w:r>
          <w:rPr>
            <w:color w:val="0000FF"/>
          </w:rPr>
          <w:t>СП 133.13330</w:t>
        </w:r>
      </w:hyperlink>
      <w:r>
        <w:t xml:space="preserve">, системы электросвязи - согласно </w:t>
      </w:r>
      <w:hyperlink r:id="rId300">
        <w:r>
          <w:rPr>
            <w:color w:val="0000FF"/>
          </w:rPr>
          <w:t>СП 134.13330</w:t>
        </w:r>
      </w:hyperlink>
      <w:r>
        <w:t>.</w:t>
      </w:r>
    </w:p>
    <w:p w:rsidR="00B21C6A" w:rsidRDefault="00B21C6A">
      <w:pPr>
        <w:pStyle w:val="ConsPlusNormal"/>
        <w:jc w:val="both"/>
      </w:pPr>
      <w:r>
        <w:t xml:space="preserve">(в ред. </w:t>
      </w:r>
      <w:hyperlink r:id="rId301">
        <w:r>
          <w:rPr>
            <w:color w:val="0000FF"/>
          </w:rPr>
          <w:t>Изменения N 1</w:t>
        </w:r>
      </w:hyperlink>
      <w:r>
        <w:t xml:space="preserve">, утв. Приказом Минстроя России от 10.07.2018 N 415/пр, </w:t>
      </w:r>
      <w:hyperlink r:id="rId302">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9.11 Оборудование природных возобновляемых источников энергоресурсов следует проектировать в соответствии с инструкциями изготовителей по их применению.</w:t>
      </w:r>
    </w:p>
    <w:p w:rsidR="00B21C6A" w:rsidRDefault="00B21C6A">
      <w:pPr>
        <w:pStyle w:val="ConsPlusNormal"/>
        <w:spacing w:before="220"/>
        <w:ind w:firstLine="540"/>
        <w:jc w:val="both"/>
      </w:pPr>
      <w:r>
        <w:t xml:space="preserve">9.12 Оборудование и трубопроводы должны быть закреплены на строительных конструкциях дома таким образом, чтобы их работоспособность не нарушалась при возможных перемещениях конструкций. Оборудование и трубопроводы, на работу которых могут отрицательно повлиять низкие температуры, должны быть защищены от их воздействия согласно </w:t>
      </w:r>
      <w:hyperlink r:id="rId303">
        <w:r>
          <w:rPr>
            <w:color w:val="0000FF"/>
          </w:rPr>
          <w:t>СП 61.13330</w:t>
        </w:r>
      </w:hyperlink>
      <w:r>
        <w:t>.</w:t>
      </w:r>
    </w:p>
    <w:p w:rsidR="00B21C6A" w:rsidRDefault="00B21C6A">
      <w:pPr>
        <w:pStyle w:val="ConsPlusNormal"/>
        <w:spacing w:before="220"/>
        <w:ind w:firstLine="540"/>
        <w:jc w:val="both"/>
      </w:pPr>
      <w:r>
        <w:t>9.13 Вводы инженерных коммуникаций при строительстве домов в районах со сложными геологическими условиями, подверженных сейсмическим воздействиям, подработке, просадкам и другим перемещениям грунта, включая морозное пучение, должны выполняться с учетом необходимости компенсации возможных перемещений основания.</w:t>
      </w:r>
    </w:p>
    <w:p w:rsidR="00B21C6A" w:rsidRDefault="00B21C6A">
      <w:pPr>
        <w:pStyle w:val="ConsPlusNormal"/>
        <w:spacing w:before="220"/>
        <w:ind w:firstLine="540"/>
        <w:jc w:val="both"/>
      </w:pPr>
      <w:r>
        <w:t>9.14 Должна быть обеспечена возможность доступа к оборудованию, арматуре и приборам инженерных систем дома и их соединениям для осмотра, технического обслуживания, ремонта и замены.</w:t>
      </w:r>
    </w:p>
    <w:p w:rsidR="00B21C6A" w:rsidRDefault="00B21C6A">
      <w:pPr>
        <w:pStyle w:val="ConsPlusNormal"/>
        <w:spacing w:before="220"/>
        <w:ind w:firstLine="540"/>
        <w:jc w:val="both"/>
      </w:pPr>
      <w:r>
        <w:t xml:space="preserve">9.15 При проектировании и строительстве домов должны быть предусмотрены меры, обеспечивающие выполнение санитарно-эпидемиологических требований по охране здоровья людей и окружающей природной среды. Сбор и удаление твердых коммунальных отходов и отходов от эксплуатации помещений общественного назначения должны быть организованы в соответствии с </w:t>
      </w:r>
      <w:hyperlink r:id="rId304">
        <w:r>
          <w:rPr>
            <w:color w:val="0000FF"/>
          </w:rPr>
          <w:t>СанПиН 2.1.3684</w:t>
        </w:r>
      </w:hyperlink>
      <w:r>
        <w:t>.</w:t>
      </w:r>
    </w:p>
    <w:p w:rsidR="00B21C6A" w:rsidRDefault="00B21C6A">
      <w:pPr>
        <w:pStyle w:val="ConsPlusNormal"/>
        <w:jc w:val="both"/>
      </w:pPr>
      <w:r>
        <w:t xml:space="preserve">(в ред. </w:t>
      </w:r>
      <w:hyperlink r:id="rId305">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9.16 При строительстве домов на участках, где по данным инженерно-экологических изысканий имеются выделения почвенных газов (радона, метана, торина), должны быть приняты меры по изоляции соприкасающихся с грунтом полов и стен подвалов, чтобы воспрепятствовать проникновению почвенного газа из грунта в помещения, и (или) естественное проветривание.</w:t>
      </w:r>
    </w:p>
    <w:p w:rsidR="00B21C6A" w:rsidRDefault="00B21C6A">
      <w:pPr>
        <w:pStyle w:val="ConsPlusNormal"/>
        <w:spacing w:before="220"/>
        <w:ind w:firstLine="540"/>
        <w:jc w:val="both"/>
      </w:pPr>
      <w:r>
        <w:t xml:space="preserve">Проектирование противорадоновой защиты следует осуществлять по </w:t>
      </w:r>
      <w:hyperlink r:id="rId306">
        <w:r>
          <w:rPr>
            <w:color w:val="0000FF"/>
          </w:rPr>
          <w:t>СП 321.1325800</w:t>
        </w:r>
      </w:hyperlink>
      <w:r>
        <w:t>.</w:t>
      </w:r>
    </w:p>
    <w:p w:rsidR="00B21C6A" w:rsidRDefault="00B21C6A">
      <w:pPr>
        <w:pStyle w:val="ConsPlusNormal"/>
        <w:jc w:val="both"/>
      </w:pPr>
      <w:r>
        <w:t xml:space="preserve">(абзац введен </w:t>
      </w:r>
      <w:hyperlink r:id="rId307">
        <w:r>
          <w:rPr>
            <w:color w:val="0000FF"/>
          </w:rPr>
          <w:t>Изменением N 2</w:t>
        </w:r>
      </w:hyperlink>
      <w:r>
        <w:t>, утв. Приказом Минстроя России от 17.05.2023 N 350/пр)</w:t>
      </w:r>
    </w:p>
    <w:p w:rsidR="00B21C6A" w:rsidRDefault="00B21C6A">
      <w:pPr>
        <w:pStyle w:val="ConsPlusNormal"/>
        <w:spacing w:before="220"/>
        <w:ind w:firstLine="540"/>
        <w:jc w:val="both"/>
      </w:pPr>
      <w:r>
        <w:t xml:space="preserve">9.17 Звукоизоляция наружных и внутренних ограждающих конструкций помещений, воздуховодов и трубопроводов должна обеспечивать снижение звукового давления от внешних источников шума, а также от шума оборудования инженерных систем до уровня, не превышающего допускаемого по </w:t>
      </w:r>
      <w:hyperlink r:id="rId308">
        <w:r>
          <w:rPr>
            <w:color w:val="0000FF"/>
          </w:rPr>
          <w:t>СП 51.13330</w:t>
        </w:r>
      </w:hyperlink>
      <w:r>
        <w:t>.</w:t>
      </w:r>
    </w:p>
    <w:p w:rsidR="00B21C6A" w:rsidRDefault="00B21C6A">
      <w:pPr>
        <w:pStyle w:val="ConsPlusNormal"/>
        <w:spacing w:before="220"/>
        <w:ind w:firstLine="540"/>
        <w:jc w:val="both"/>
      </w:pPr>
      <w:r>
        <w:t>Стены, разделяющие блокированные жилые дома, должны иметь индекс изоляции воздушного шума не ниже 52 дБ.</w:t>
      </w:r>
    </w:p>
    <w:p w:rsidR="00B21C6A" w:rsidRDefault="00B21C6A">
      <w:pPr>
        <w:pStyle w:val="ConsPlusNormal"/>
        <w:jc w:val="both"/>
      </w:pPr>
      <w:r>
        <w:t xml:space="preserve">(в ред. </w:t>
      </w:r>
      <w:hyperlink r:id="rId309">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lastRenderedPageBreak/>
        <w:t>9.18 В помещениях дома следует предусматривать:</w:t>
      </w:r>
    </w:p>
    <w:p w:rsidR="00B21C6A" w:rsidRDefault="00B21C6A">
      <w:pPr>
        <w:pStyle w:val="ConsPlusNormal"/>
        <w:spacing w:before="220"/>
        <w:ind w:firstLine="540"/>
        <w:jc w:val="both"/>
      </w:pPr>
      <w:r>
        <w:t xml:space="preserve">- инсоляцию - в соответствии с </w:t>
      </w:r>
      <w:hyperlink r:id="rId310">
        <w:r>
          <w:rPr>
            <w:color w:val="0000FF"/>
          </w:rPr>
          <w:t>СанПиН 1.2.3685</w:t>
        </w:r>
      </w:hyperlink>
      <w:r>
        <w:t>;</w:t>
      </w:r>
    </w:p>
    <w:p w:rsidR="00B21C6A" w:rsidRDefault="00B21C6A">
      <w:pPr>
        <w:pStyle w:val="ConsPlusNormal"/>
        <w:jc w:val="both"/>
      </w:pPr>
      <w:r>
        <w:t xml:space="preserve">(в ред. </w:t>
      </w:r>
      <w:hyperlink r:id="rId311">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 естественное и искусственное освещение - в соответствии с </w:t>
      </w:r>
      <w:hyperlink r:id="rId312">
        <w:r>
          <w:rPr>
            <w:color w:val="0000FF"/>
          </w:rPr>
          <w:t>СП 52.13330</w:t>
        </w:r>
      </w:hyperlink>
      <w:r>
        <w:t xml:space="preserve"> и </w:t>
      </w:r>
      <w:hyperlink r:id="rId313">
        <w:r>
          <w:rPr>
            <w:color w:val="0000FF"/>
          </w:rPr>
          <w:t>СанПиН 1.2.3685</w:t>
        </w:r>
      </w:hyperlink>
      <w:r>
        <w:t>.</w:t>
      </w:r>
    </w:p>
    <w:p w:rsidR="00B21C6A" w:rsidRDefault="00B21C6A">
      <w:pPr>
        <w:pStyle w:val="ConsPlusNormal"/>
        <w:jc w:val="both"/>
      </w:pPr>
      <w:r>
        <w:t xml:space="preserve">(в ред. </w:t>
      </w:r>
      <w:hyperlink r:id="rId314">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Отношение площади световых проемов к площади пола комнат и кухонь должно быть не менее 1:8. Для мансардных этажей допускается принимать данное отношение не менее 1:10.</w:t>
      </w:r>
    </w:p>
    <w:p w:rsidR="00B21C6A" w:rsidRDefault="00B21C6A">
      <w:pPr>
        <w:pStyle w:val="ConsPlusNormal"/>
        <w:jc w:val="both"/>
      </w:pPr>
      <w:r>
        <w:t xml:space="preserve">(в ред. </w:t>
      </w:r>
      <w:hyperlink r:id="rId315">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В комнатах и кухне должно быть обеспечено естественное освещение.</w:t>
      </w:r>
    </w:p>
    <w:p w:rsidR="00B21C6A" w:rsidRDefault="00B21C6A">
      <w:pPr>
        <w:pStyle w:val="ConsPlusNormal"/>
        <w:jc w:val="both"/>
      </w:pPr>
      <w:r>
        <w:t xml:space="preserve">(в ред. </w:t>
      </w:r>
      <w:hyperlink r:id="rId316">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Необходимость естественного освещения для встроенных помещений общественного назначения следует устанавливать по </w:t>
      </w:r>
      <w:hyperlink r:id="rId317">
        <w:r>
          <w:rPr>
            <w:color w:val="0000FF"/>
          </w:rPr>
          <w:t>СП 118.13330</w:t>
        </w:r>
      </w:hyperlink>
      <w:r>
        <w:t>.</w:t>
      </w:r>
    </w:p>
    <w:p w:rsidR="00B21C6A" w:rsidRDefault="00B21C6A">
      <w:pPr>
        <w:pStyle w:val="ConsPlusNormal"/>
        <w:spacing w:before="220"/>
        <w:ind w:firstLine="540"/>
        <w:jc w:val="both"/>
      </w:pPr>
      <w:r>
        <w:t>9.19 Ограждающие конструкции дома должны иметь теплоизоляцию, защиту от проникновения наружного холодного воздуха и пароизоляцию от диффузии водяного пара из внутренних помещений, обеспечивающие:</w:t>
      </w:r>
    </w:p>
    <w:p w:rsidR="00B21C6A" w:rsidRDefault="00B21C6A">
      <w:pPr>
        <w:pStyle w:val="ConsPlusNormal"/>
        <w:spacing w:before="220"/>
        <w:ind w:firstLine="540"/>
        <w:jc w:val="both"/>
      </w:pPr>
      <w:r>
        <w:t>- необходимую температуру на внутренних поверхностях конструкций и отсутствие конденсации влаги внутри помещений;</w:t>
      </w:r>
    </w:p>
    <w:p w:rsidR="00B21C6A" w:rsidRDefault="00B21C6A">
      <w:pPr>
        <w:pStyle w:val="ConsPlusNormal"/>
        <w:spacing w:before="220"/>
        <w:ind w:firstLine="540"/>
        <w:jc w:val="both"/>
      </w:pPr>
      <w:r>
        <w:t>- предотвращение накопления влаги в конструкциях.</w:t>
      </w:r>
    </w:p>
    <w:p w:rsidR="00B21C6A" w:rsidRDefault="00B21C6A">
      <w:pPr>
        <w:pStyle w:val="ConsPlusNormal"/>
        <w:spacing w:before="220"/>
        <w:ind w:firstLine="540"/>
        <w:jc w:val="both"/>
      </w:pPr>
      <w:r>
        <w:t xml:space="preserve">Абзац исключен с 18.06.2023. - </w:t>
      </w:r>
      <w:hyperlink r:id="rId318">
        <w:r>
          <w:rPr>
            <w:color w:val="0000FF"/>
          </w:rPr>
          <w:t>Изменение N 2</w:t>
        </w:r>
      </w:hyperlink>
      <w:r>
        <w:t>, утв. Приказом Минстроя России от 17.05.2023 N 350/пр.</w:t>
      </w:r>
    </w:p>
    <w:p w:rsidR="00B21C6A" w:rsidRDefault="00B21C6A">
      <w:pPr>
        <w:pStyle w:val="ConsPlusNormal"/>
        <w:spacing w:before="220"/>
        <w:ind w:firstLine="540"/>
        <w:jc w:val="both"/>
      </w:pPr>
      <w:r>
        <w:t>Помещения дома должны быть защищены от проникновения дождевой, талой, грунтовой воды и бытовых утечек воды.</w:t>
      </w:r>
    </w:p>
    <w:p w:rsidR="00B21C6A" w:rsidRDefault="00B21C6A">
      <w:pPr>
        <w:pStyle w:val="ConsPlusNormal"/>
        <w:jc w:val="both"/>
      </w:pPr>
    </w:p>
    <w:p w:rsidR="00B21C6A" w:rsidRDefault="00B21C6A">
      <w:pPr>
        <w:pStyle w:val="ConsPlusTitle"/>
        <w:ind w:firstLine="540"/>
        <w:jc w:val="both"/>
        <w:outlineLvl w:val="1"/>
      </w:pPr>
      <w:r>
        <w:t>10 Энергосбережение</w:t>
      </w:r>
    </w:p>
    <w:p w:rsidR="00B21C6A" w:rsidRDefault="00B21C6A">
      <w:pPr>
        <w:pStyle w:val="ConsPlusNormal"/>
        <w:jc w:val="both"/>
      </w:pPr>
    </w:p>
    <w:p w:rsidR="00B21C6A" w:rsidRDefault="00B21C6A">
      <w:pPr>
        <w:pStyle w:val="ConsPlusNormal"/>
        <w:ind w:firstLine="540"/>
        <w:jc w:val="both"/>
      </w:pPr>
      <w:r>
        <w:t xml:space="preserve">10.1 Дом следует проектировать таким образом, чтобы согласно </w:t>
      </w:r>
      <w:hyperlink r:id="rId319">
        <w:r>
          <w:rPr>
            <w:color w:val="0000FF"/>
          </w:rPr>
          <w:t>СанПиН 2.1.3684</w:t>
        </w:r>
      </w:hyperlink>
      <w:r>
        <w:t xml:space="preserve"> и </w:t>
      </w:r>
      <w:hyperlink r:id="rId320">
        <w:r>
          <w:rPr>
            <w:color w:val="0000FF"/>
          </w:rPr>
          <w:t>ГОСТ 30494</w:t>
        </w:r>
      </w:hyperlink>
      <w:r>
        <w:t xml:space="preserve"> обеспечить эффективное и экономное расходование невозобновляемых энергоресурсов.</w:t>
      </w:r>
    </w:p>
    <w:p w:rsidR="00B21C6A" w:rsidRDefault="00B21C6A">
      <w:pPr>
        <w:pStyle w:val="ConsPlusNormal"/>
        <w:jc w:val="both"/>
      </w:pPr>
      <w:r>
        <w:t xml:space="preserve">(в ред. </w:t>
      </w:r>
      <w:hyperlink r:id="rId321">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10.2 Соблюдение норм по энергосбережению следует оценивать по характеристикам строительных конструкций и инженерных систем дома и (или) по комплексному показателю удельного расхода энергии на отопление дома.</w:t>
      </w:r>
    </w:p>
    <w:p w:rsidR="00B21C6A" w:rsidRDefault="00B21C6A">
      <w:pPr>
        <w:pStyle w:val="ConsPlusNormal"/>
        <w:spacing w:before="220"/>
        <w:ind w:firstLine="540"/>
        <w:jc w:val="both"/>
      </w:pPr>
      <w:bookmarkStart w:id="6" w:name="P420"/>
      <w:bookmarkEnd w:id="6"/>
      <w:r>
        <w:t xml:space="preserve">10.3 Оценку энергоэффективности дома следует осуществлять по характеристикам его строительных конструкций согласно </w:t>
      </w:r>
      <w:hyperlink r:id="rId322">
        <w:r>
          <w:rPr>
            <w:color w:val="0000FF"/>
          </w:rPr>
          <w:t>СП 50.13330</w:t>
        </w:r>
      </w:hyperlink>
      <w:r>
        <w:t xml:space="preserve"> и инженерных систем согласно </w:t>
      </w:r>
      <w:hyperlink w:anchor="P462">
        <w:r>
          <w:rPr>
            <w:color w:val="0000FF"/>
          </w:rPr>
          <w:t>[5]</w:t>
        </w:r>
      </w:hyperlink>
      <w:r>
        <w:t xml:space="preserve"> и </w:t>
      </w:r>
      <w:hyperlink w:anchor="P469">
        <w:r>
          <w:rPr>
            <w:color w:val="0000FF"/>
          </w:rPr>
          <w:t>[12]</w:t>
        </w:r>
      </w:hyperlink>
      <w:r>
        <w:t xml:space="preserve"> при соблюдении следующих условий:</w:t>
      </w:r>
    </w:p>
    <w:p w:rsidR="00B21C6A" w:rsidRDefault="00B21C6A">
      <w:pPr>
        <w:pStyle w:val="ConsPlusNormal"/>
        <w:jc w:val="both"/>
      </w:pPr>
      <w:r>
        <w:t xml:space="preserve">(в ред. </w:t>
      </w:r>
      <w:hyperlink r:id="rId323">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xml:space="preserve">- приведенное сопротивление теплопередаче и воздухопроницаемость ограждающих конструкций не ниже требуемых по </w:t>
      </w:r>
      <w:hyperlink r:id="rId324">
        <w:r>
          <w:rPr>
            <w:color w:val="0000FF"/>
          </w:rPr>
          <w:t>СП 50.13330</w:t>
        </w:r>
      </w:hyperlink>
      <w:r>
        <w:t>;</w:t>
      </w:r>
    </w:p>
    <w:p w:rsidR="00B21C6A" w:rsidRDefault="00B21C6A">
      <w:pPr>
        <w:pStyle w:val="ConsPlusNormal"/>
        <w:spacing w:before="220"/>
        <w:ind w:firstLine="540"/>
        <w:jc w:val="both"/>
      </w:pPr>
      <w:r>
        <w:t>- системы отопления, вентиляции, кондиционирования воздуха и горячего водоснабжения имеют ручное или автоматическое регулирование;</w:t>
      </w:r>
    </w:p>
    <w:p w:rsidR="00B21C6A" w:rsidRDefault="00B21C6A">
      <w:pPr>
        <w:pStyle w:val="ConsPlusNormal"/>
        <w:spacing w:before="220"/>
        <w:ind w:firstLine="540"/>
        <w:jc w:val="both"/>
      </w:pPr>
      <w:r>
        <w:t>- инженерные системы при централизованном снабжении энергоресурсами оснащены приборами учета тепловой энергии, холодной и горячей воды, электроэнергии и газа.</w:t>
      </w:r>
    </w:p>
    <w:p w:rsidR="00B21C6A" w:rsidRDefault="00B21C6A">
      <w:pPr>
        <w:pStyle w:val="ConsPlusNormal"/>
        <w:spacing w:before="220"/>
        <w:ind w:firstLine="540"/>
        <w:jc w:val="both"/>
      </w:pPr>
      <w:r>
        <w:lastRenderedPageBreak/>
        <w:t xml:space="preserve">Для строящихся или реконструируемых индивидуальных жилых домов частного жилищного фонда, проектирование, строительство или реконструкция которых осуществляется в соответствии с </w:t>
      </w:r>
      <w:hyperlink w:anchor="P174">
        <w:r>
          <w:rPr>
            <w:color w:val="0000FF"/>
          </w:rPr>
          <w:t>4.2</w:t>
        </w:r>
      </w:hyperlink>
      <w:r>
        <w:t xml:space="preserve">, допускается показатели приведенного сопротивления теплопередаче отдельных ограждающих конструкций устанавливать в соответствии с заданием на проектирование при условии обеспечения в помещениях гигиенических параметров согласно </w:t>
      </w:r>
      <w:hyperlink r:id="rId325">
        <w:r>
          <w:rPr>
            <w:color w:val="0000FF"/>
          </w:rPr>
          <w:t>СанПиН 1.2.3685</w:t>
        </w:r>
      </w:hyperlink>
      <w:r>
        <w:t>.</w:t>
      </w:r>
    </w:p>
    <w:p w:rsidR="00B21C6A" w:rsidRDefault="00B21C6A">
      <w:pPr>
        <w:pStyle w:val="ConsPlusNormal"/>
        <w:jc w:val="both"/>
      </w:pPr>
      <w:r>
        <w:t xml:space="preserve">(абзац введен </w:t>
      </w:r>
      <w:hyperlink r:id="rId326">
        <w:r>
          <w:rPr>
            <w:color w:val="0000FF"/>
          </w:rPr>
          <w:t>Изменением N 2</w:t>
        </w:r>
      </w:hyperlink>
      <w:r>
        <w:t>, утв. Приказом Минстроя России от 17.05.2023 N 350/пр)</w:t>
      </w:r>
    </w:p>
    <w:p w:rsidR="00B21C6A" w:rsidRDefault="00B21C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21C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1C6A" w:rsidRDefault="00B21C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21C6A" w:rsidRDefault="00B21C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21C6A" w:rsidRDefault="00B21C6A">
            <w:pPr>
              <w:pStyle w:val="ConsPlusNormal"/>
              <w:jc w:val="both"/>
            </w:pPr>
            <w:r>
              <w:rPr>
                <w:color w:val="392C69"/>
              </w:rPr>
              <w:t>КонсультантПлюс: примечание.</w:t>
            </w:r>
          </w:p>
          <w:p w:rsidR="00B21C6A" w:rsidRDefault="00B21C6A">
            <w:pPr>
              <w:pStyle w:val="ConsPlusNormal"/>
              <w:jc w:val="both"/>
            </w:pPr>
            <w:r>
              <w:rPr>
                <w:color w:val="392C69"/>
              </w:rPr>
              <w:t>Текст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21C6A" w:rsidRDefault="00B21C6A">
            <w:pPr>
              <w:pStyle w:val="ConsPlusNormal"/>
            </w:pPr>
          </w:p>
        </w:tc>
      </w:tr>
    </w:tbl>
    <w:p w:rsidR="00B21C6A" w:rsidRDefault="00B21C6A">
      <w:pPr>
        <w:pStyle w:val="ConsPlusNormal"/>
        <w:spacing w:before="280"/>
        <w:ind w:firstLine="540"/>
        <w:jc w:val="both"/>
      </w:pPr>
      <w:r>
        <w:t xml:space="preserve">10.4 При оценке энергоэффективности дома по удельной характеристике расхода тепловой энергии на отопление и вентиляцию индивидуального или блокированного жилого дома расчетное значение удельного расхода энергии на отопление и вентиляцию дома должно быть не более нормируемого значения </w:t>
      </w:r>
      <w:r>
        <w:rPr>
          <w:i/>
        </w:rPr>
        <w:t>q</w:t>
      </w:r>
      <w:r>
        <w:rPr>
          <w:vertAlign w:val="subscript"/>
        </w:rPr>
        <w:t>тр</w:t>
      </w:r>
      <w:r>
        <w:t xml:space="preserve">, </w:t>
      </w:r>
      <w:r>
        <w:rPr>
          <w:noProof/>
          <w:position w:val="-12"/>
        </w:rPr>
        <w:drawing>
          <wp:inline distT="0" distB="0" distL="0" distR="0">
            <wp:extent cx="754380" cy="30416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754380" cy="304165"/>
                    </a:xfrm>
                    <a:prstGeom prst="rect">
                      <a:avLst/>
                    </a:prstGeom>
                    <a:noFill/>
                    <a:ln>
                      <a:noFill/>
                    </a:ln>
                  </pic:spPr>
                </pic:pic>
              </a:graphicData>
            </a:graphic>
          </wp:inline>
        </w:drawing>
      </w:r>
      <w:r>
        <w:t xml:space="preserve">, приведенного в СП 50.13330.2012 </w:t>
      </w:r>
      <w:hyperlink r:id="rId328">
        <w:r>
          <w:rPr>
            <w:color w:val="0000FF"/>
          </w:rPr>
          <w:t>(таблица 13)</w:t>
        </w:r>
      </w:hyperlink>
      <w:r>
        <w:t xml:space="preserve">. Для частного жилищного фонда (в соответствии с </w:t>
      </w:r>
      <w:hyperlink w:anchor="P174">
        <w:r>
          <w:rPr>
            <w:color w:val="0000FF"/>
          </w:rPr>
          <w:t>4.2</w:t>
        </w:r>
      </w:hyperlink>
      <w:r>
        <w:t xml:space="preserve">) допускается устанавливать показатели энергоэффективности в соответствии с заданием на проектирование при обеспечении требований </w:t>
      </w:r>
      <w:hyperlink w:anchor="P420">
        <w:r>
          <w:rPr>
            <w:color w:val="0000FF"/>
          </w:rPr>
          <w:t>10.3</w:t>
        </w:r>
      </w:hyperlink>
      <w:r>
        <w:t>.</w:t>
      </w:r>
    </w:p>
    <w:p w:rsidR="00B21C6A" w:rsidRDefault="00B21C6A">
      <w:pPr>
        <w:pStyle w:val="ConsPlusNormal"/>
        <w:jc w:val="both"/>
      </w:pPr>
      <w:r>
        <w:t xml:space="preserve">(в ред. </w:t>
      </w:r>
      <w:hyperlink r:id="rId329">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При этом инженерные системы дома должны регулироваться вручную или автоматически и при централизованном снабжении энергоресурсами должны быть оснащены приборами учета расхода тепловой энергии, холодной и горячей воды, электроэнергии и газа.</w:t>
      </w:r>
    </w:p>
    <w:p w:rsidR="00B21C6A" w:rsidRDefault="00B21C6A">
      <w:pPr>
        <w:pStyle w:val="ConsPlusNormal"/>
        <w:spacing w:before="220"/>
        <w:ind w:firstLine="540"/>
        <w:jc w:val="both"/>
      </w:pPr>
      <w:r>
        <w:t xml:space="preserve">10.5 Расчетное значение удельного расхода энергии на отопление и вентиляцию дома следует определять по методике СП 50.13330.2012 </w:t>
      </w:r>
      <w:hyperlink r:id="rId330">
        <w:r>
          <w:rPr>
            <w:color w:val="0000FF"/>
          </w:rPr>
          <w:t>(приложение Г)</w:t>
        </w:r>
      </w:hyperlink>
      <w:r>
        <w:t>.</w:t>
      </w:r>
    </w:p>
    <w:p w:rsidR="00B21C6A" w:rsidRDefault="00B21C6A">
      <w:pPr>
        <w:pStyle w:val="ConsPlusNormal"/>
        <w:jc w:val="both"/>
      </w:pPr>
      <w:r>
        <w:t xml:space="preserve">(п. 10.5 в ред. </w:t>
      </w:r>
      <w:hyperlink r:id="rId331">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10.6 В целях достижения оптимальных технико-экономических характеристик дома и дальнейшего сокращения удельного расхода энергии на отопление следует предусматривать:</w:t>
      </w:r>
    </w:p>
    <w:p w:rsidR="00B21C6A" w:rsidRDefault="00B21C6A">
      <w:pPr>
        <w:pStyle w:val="ConsPlusNormal"/>
        <w:spacing w:before="220"/>
        <w:ind w:firstLine="540"/>
        <w:jc w:val="both"/>
      </w:pPr>
      <w:r>
        <w:t>- объемно-планировочные решения, обеспечивающие улучшение показателей компактности;</w:t>
      </w:r>
    </w:p>
    <w:p w:rsidR="00B21C6A" w:rsidRDefault="00B21C6A">
      <w:pPr>
        <w:pStyle w:val="ConsPlusNormal"/>
        <w:spacing w:before="220"/>
        <w:ind w:firstLine="540"/>
        <w:jc w:val="both"/>
      </w:pPr>
      <w:r>
        <w:t>- наиболее рациональную ориентацию фасадов дома по отношению к сторонам света, зонирование комнат и вспомогательных помещений, выбор типологии и размеров заполнения проемов с учетом преобладающих направлений холодного ветра и потоков солнечной радиации;</w:t>
      </w:r>
    </w:p>
    <w:p w:rsidR="00B21C6A" w:rsidRDefault="00B21C6A">
      <w:pPr>
        <w:pStyle w:val="ConsPlusNormal"/>
        <w:jc w:val="both"/>
      </w:pPr>
      <w:r>
        <w:t xml:space="preserve">(в ред. </w:t>
      </w:r>
      <w:hyperlink r:id="rId332">
        <w:r>
          <w:rPr>
            <w:color w:val="0000FF"/>
          </w:rPr>
          <w:t>Изменения N 2</w:t>
        </w:r>
      </w:hyperlink>
      <w:r>
        <w:t>, утв. Приказом Минстроя России от 17.05.2023 N 350/пр)</w:t>
      </w:r>
    </w:p>
    <w:p w:rsidR="00B21C6A" w:rsidRDefault="00B21C6A">
      <w:pPr>
        <w:pStyle w:val="ConsPlusNormal"/>
        <w:spacing w:before="220"/>
        <w:ind w:firstLine="540"/>
        <w:jc w:val="both"/>
      </w:pPr>
      <w:r>
        <w:t>- применение эффективного инженерного оборудования соответствующего номенклатурного ряда с повышенным коэффициентом полезного действия;</w:t>
      </w:r>
    </w:p>
    <w:p w:rsidR="00B21C6A" w:rsidRDefault="00B21C6A">
      <w:pPr>
        <w:pStyle w:val="ConsPlusNormal"/>
        <w:spacing w:before="220"/>
        <w:ind w:firstLine="540"/>
        <w:jc w:val="both"/>
      </w:pPr>
      <w:r>
        <w:t>- применение энергосберегающих источников искусственного освещения;</w:t>
      </w:r>
    </w:p>
    <w:p w:rsidR="00B21C6A" w:rsidRDefault="00B21C6A">
      <w:pPr>
        <w:pStyle w:val="ConsPlusNormal"/>
        <w:spacing w:before="220"/>
        <w:ind w:firstLine="540"/>
        <w:jc w:val="both"/>
      </w:pPr>
      <w:r>
        <w:t>- утилизацию теплоты отходящего воздуха, сточных вод, использование возобновляемых источников солнечной энергии, ветра и т.д.</w:t>
      </w:r>
    </w:p>
    <w:p w:rsidR="00B21C6A" w:rsidRDefault="00B21C6A">
      <w:pPr>
        <w:pStyle w:val="ConsPlusNormal"/>
        <w:spacing w:before="220"/>
        <w:ind w:firstLine="540"/>
        <w:jc w:val="both"/>
      </w:pPr>
      <w:r>
        <w:t xml:space="preserve">Если в результате проведения указанных мероприятий соблюдение условий 10.4 обеспечивается при значениях сопротивления теплопередаче ограждающих конструкций, меньших, чем требуется по </w:t>
      </w:r>
      <w:hyperlink r:id="rId333">
        <w:r>
          <w:rPr>
            <w:color w:val="0000FF"/>
          </w:rPr>
          <w:t>СП 50.13330</w:t>
        </w:r>
      </w:hyperlink>
      <w:r>
        <w:t xml:space="preserve">, то допускается снижать показатели сопротивления теплопередаче стен по сравнению с требуемыми </w:t>
      </w:r>
      <w:hyperlink r:id="rId334">
        <w:r>
          <w:rPr>
            <w:color w:val="0000FF"/>
          </w:rPr>
          <w:t>СП 50.13330</w:t>
        </w:r>
      </w:hyperlink>
      <w:r>
        <w:t>.</w:t>
      </w:r>
    </w:p>
    <w:p w:rsidR="00B21C6A" w:rsidRDefault="00B21C6A">
      <w:pPr>
        <w:pStyle w:val="ConsPlusNormal"/>
        <w:spacing w:before="220"/>
        <w:ind w:firstLine="540"/>
        <w:jc w:val="both"/>
      </w:pPr>
      <w:r>
        <w:t>10.7 Дом следует относить к определенной категории энергоэффективности в зависимости от отношения максимально допустимого нормативного значения удельного расхода тепловой энергии на отопление к расчетному (</w:t>
      </w:r>
      <w:r>
        <w:rPr>
          <w:i/>
        </w:rPr>
        <w:t>К</w:t>
      </w:r>
      <w:r>
        <w:t xml:space="preserve"> = </w:t>
      </w:r>
      <w:r>
        <w:rPr>
          <w:i/>
        </w:rPr>
        <w:t>q</w:t>
      </w:r>
      <w:r>
        <w:rPr>
          <w:i/>
          <w:vertAlign w:val="subscript"/>
        </w:rPr>
        <w:t>mp</w:t>
      </w:r>
      <w:r>
        <w:t>/</w:t>
      </w:r>
      <w:r>
        <w:rPr>
          <w:i/>
        </w:rPr>
        <w:t>q</w:t>
      </w:r>
      <w:r>
        <w:t>):</w:t>
      </w:r>
    </w:p>
    <w:p w:rsidR="00B21C6A" w:rsidRDefault="00B21C6A">
      <w:pPr>
        <w:pStyle w:val="ConsPlusNormal"/>
        <w:spacing w:before="220"/>
        <w:ind w:firstLine="540"/>
        <w:jc w:val="both"/>
      </w:pPr>
      <w:r>
        <w:lastRenderedPageBreak/>
        <w:t xml:space="preserve">при </w:t>
      </w:r>
      <w:r>
        <w:rPr>
          <w:i/>
        </w:rPr>
        <w:t>К</w:t>
      </w:r>
      <w:r>
        <w:t xml:space="preserve"> &gt; 1,25 - дом высокой энергоэффективности;</w:t>
      </w:r>
    </w:p>
    <w:p w:rsidR="00B21C6A" w:rsidRDefault="00B21C6A">
      <w:pPr>
        <w:pStyle w:val="ConsPlusNormal"/>
        <w:spacing w:before="220"/>
        <w:ind w:firstLine="540"/>
        <w:jc w:val="both"/>
      </w:pPr>
      <w:r>
        <w:t xml:space="preserve">при </w:t>
      </w:r>
      <w:r>
        <w:rPr>
          <w:i/>
        </w:rPr>
        <w:t>К</w:t>
      </w:r>
      <w:r>
        <w:t xml:space="preserve"> = 1,25 - 1,1 - дом повышенной энергоэффективности;</w:t>
      </w:r>
    </w:p>
    <w:p w:rsidR="00B21C6A" w:rsidRDefault="00B21C6A">
      <w:pPr>
        <w:pStyle w:val="ConsPlusNormal"/>
        <w:spacing w:before="220"/>
        <w:ind w:firstLine="540"/>
        <w:jc w:val="both"/>
      </w:pPr>
      <w:r>
        <w:t xml:space="preserve">при </w:t>
      </w:r>
      <w:r>
        <w:rPr>
          <w:i/>
        </w:rPr>
        <w:t>К</w:t>
      </w:r>
      <w:r>
        <w:t xml:space="preserve"> = 1,1 - 1,0 - дом нормальной энергоэффективности.</w:t>
      </w:r>
    </w:p>
    <w:p w:rsidR="00B21C6A" w:rsidRDefault="00B21C6A">
      <w:pPr>
        <w:pStyle w:val="ConsPlusNormal"/>
        <w:spacing w:before="220"/>
        <w:ind w:firstLine="540"/>
        <w:jc w:val="both"/>
      </w:pPr>
      <w:r>
        <w:t>Категорию энергоэффективности следует заносить в паспорт при вводе его в эксплуатацию и уточнять при эксплуатации и с учетом проводимых мероприятий по энергосбережению.</w:t>
      </w:r>
    </w:p>
    <w:p w:rsidR="00B21C6A" w:rsidRDefault="00B21C6A">
      <w:pPr>
        <w:pStyle w:val="ConsPlusNormal"/>
        <w:spacing w:before="220"/>
        <w:ind w:firstLine="540"/>
        <w:jc w:val="both"/>
      </w:pPr>
      <w:r>
        <w:t>10.8 При разработке инженерного обеспечения дома допускается устройство внутридомового оборудования с использованием возобновляемых природных источников энергии.</w:t>
      </w:r>
    </w:p>
    <w:p w:rsidR="00B21C6A" w:rsidRDefault="00B21C6A">
      <w:pPr>
        <w:pStyle w:val="ConsPlusNormal"/>
        <w:jc w:val="both"/>
      </w:pPr>
      <w:r>
        <w:t xml:space="preserve">(п. 10.8 в ред. </w:t>
      </w:r>
      <w:hyperlink r:id="rId335">
        <w:r>
          <w:rPr>
            <w:color w:val="0000FF"/>
          </w:rPr>
          <w:t>Изменения N 2</w:t>
        </w:r>
      </w:hyperlink>
      <w:r>
        <w:t>, утв. Приказом Минстроя России от 17.05.2023 N 350/пр)</w:t>
      </w:r>
    </w:p>
    <w:p w:rsidR="00B21C6A" w:rsidRDefault="00B21C6A">
      <w:pPr>
        <w:pStyle w:val="ConsPlusNormal"/>
        <w:jc w:val="both"/>
      </w:pPr>
    </w:p>
    <w:p w:rsidR="00B21C6A" w:rsidRDefault="00B21C6A">
      <w:pPr>
        <w:pStyle w:val="ConsPlusNormal"/>
        <w:jc w:val="both"/>
      </w:pPr>
    </w:p>
    <w:p w:rsidR="00B21C6A" w:rsidRDefault="00B21C6A">
      <w:pPr>
        <w:pStyle w:val="ConsPlusNormal"/>
        <w:jc w:val="both"/>
      </w:pPr>
    </w:p>
    <w:p w:rsidR="00B21C6A" w:rsidRDefault="00B21C6A">
      <w:pPr>
        <w:pStyle w:val="ConsPlusNormal"/>
        <w:jc w:val="both"/>
      </w:pPr>
    </w:p>
    <w:p w:rsidR="00B21C6A" w:rsidRDefault="00B21C6A">
      <w:pPr>
        <w:pStyle w:val="ConsPlusNormal"/>
        <w:jc w:val="both"/>
      </w:pPr>
    </w:p>
    <w:p w:rsidR="00B21C6A" w:rsidRDefault="00B21C6A">
      <w:pPr>
        <w:pStyle w:val="ConsPlusTitle"/>
        <w:jc w:val="center"/>
        <w:outlineLvl w:val="0"/>
      </w:pPr>
      <w:r>
        <w:t>БИБЛИОГРАФИЯ</w:t>
      </w:r>
    </w:p>
    <w:p w:rsidR="00B21C6A" w:rsidRDefault="00B21C6A">
      <w:pPr>
        <w:pStyle w:val="ConsPlusNormal"/>
        <w:jc w:val="center"/>
      </w:pPr>
      <w:r>
        <w:t xml:space="preserve">(в ред. </w:t>
      </w:r>
      <w:hyperlink r:id="rId336">
        <w:r>
          <w:rPr>
            <w:color w:val="0000FF"/>
          </w:rPr>
          <w:t>Изменения N 2</w:t>
        </w:r>
      </w:hyperlink>
      <w:r>
        <w:t>, утв. Приказом</w:t>
      </w:r>
    </w:p>
    <w:p w:rsidR="00B21C6A" w:rsidRDefault="00B21C6A">
      <w:pPr>
        <w:pStyle w:val="ConsPlusNormal"/>
        <w:jc w:val="center"/>
      </w:pPr>
      <w:r>
        <w:t>Минстроя России от 17.05.2023 N 350/пр)</w:t>
      </w:r>
    </w:p>
    <w:p w:rsidR="00B21C6A" w:rsidRDefault="00B21C6A">
      <w:pPr>
        <w:pStyle w:val="ConsPlusNormal"/>
        <w:jc w:val="both"/>
      </w:pPr>
    </w:p>
    <w:p w:rsidR="00B21C6A" w:rsidRDefault="00B21C6A">
      <w:pPr>
        <w:pStyle w:val="ConsPlusNormal"/>
        <w:ind w:firstLine="540"/>
        <w:jc w:val="both"/>
      </w:pPr>
      <w:bookmarkStart w:id="7" w:name="P458"/>
      <w:bookmarkEnd w:id="7"/>
      <w:r>
        <w:t xml:space="preserve">[1] Федеральный </w:t>
      </w:r>
      <w:hyperlink r:id="rId337">
        <w:r>
          <w:rPr>
            <w:color w:val="0000FF"/>
          </w:rPr>
          <w:t>закон</w:t>
        </w:r>
      </w:hyperlink>
      <w:r>
        <w:t xml:space="preserve"> от 7 июля 2003 г. N 112-ФЗ "О личном подсобном хозяйстве"</w:t>
      </w:r>
    </w:p>
    <w:p w:rsidR="00B21C6A" w:rsidRDefault="00B21C6A">
      <w:pPr>
        <w:pStyle w:val="ConsPlusNormal"/>
        <w:spacing w:before="220"/>
        <w:ind w:firstLine="540"/>
        <w:jc w:val="both"/>
      </w:pPr>
      <w:bookmarkStart w:id="8" w:name="P459"/>
      <w:bookmarkEnd w:id="8"/>
      <w:r>
        <w:t xml:space="preserve">[2] Федеральный </w:t>
      </w:r>
      <w:hyperlink r:id="rId338">
        <w:r>
          <w:rPr>
            <w:color w:val="0000FF"/>
          </w:rPr>
          <w:t>закон</w:t>
        </w:r>
      </w:hyperlink>
      <w:r>
        <w:t xml:space="preserve"> от 29 декабря 2004 г. N 188-ФЗ "Жилищный кодекс Российской Федерации"</w:t>
      </w:r>
    </w:p>
    <w:p w:rsidR="00B21C6A" w:rsidRDefault="00B21C6A">
      <w:pPr>
        <w:pStyle w:val="ConsPlusNormal"/>
        <w:spacing w:before="220"/>
        <w:ind w:firstLine="540"/>
        <w:jc w:val="both"/>
      </w:pPr>
      <w:bookmarkStart w:id="9" w:name="P460"/>
      <w:bookmarkEnd w:id="9"/>
      <w:r>
        <w:t xml:space="preserve">[3] Федеральный </w:t>
      </w:r>
      <w:hyperlink r:id="rId339">
        <w:r>
          <w:rPr>
            <w:color w:val="0000FF"/>
          </w:rPr>
          <w:t>закон</w:t>
        </w:r>
      </w:hyperlink>
      <w:r>
        <w:t xml:space="preserve"> от 29 декабря 2004 г. N 190-ФЗ "Градостроительный кодекс Российской Федерации"</w:t>
      </w:r>
    </w:p>
    <w:p w:rsidR="00B21C6A" w:rsidRDefault="00B21C6A">
      <w:pPr>
        <w:pStyle w:val="ConsPlusNormal"/>
        <w:spacing w:before="220"/>
        <w:ind w:firstLine="540"/>
        <w:jc w:val="both"/>
      </w:pPr>
      <w:bookmarkStart w:id="10" w:name="P461"/>
      <w:bookmarkEnd w:id="10"/>
      <w:r>
        <w:t xml:space="preserve">[4] Федеральный </w:t>
      </w:r>
      <w:hyperlink r:id="rId340">
        <w:r>
          <w:rPr>
            <w:color w:val="0000FF"/>
          </w:rPr>
          <w:t>закон</w:t>
        </w:r>
      </w:hyperlink>
      <w:r>
        <w:t xml:space="preserve"> от 22 июля 2008 г. N 123-ФЗ "Технический регламент о требованиях пожарной безопасности"</w:t>
      </w:r>
    </w:p>
    <w:p w:rsidR="00B21C6A" w:rsidRDefault="00B21C6A">
      <w:pPr>
        <w:pStyle w:val="ConsPlusNormal"/>
        <w:spacing w:before="220"/>
        <w:ind w:firstLine="540"/>
        <w:jc w:val="both"/>
      </w:pPr>
      <w:bookmarkStart w:id="11" w:name="P462"/>
      <w:bookmarkEnd w:id="11"/>
      <w:r>
        <w:t xml:space="preserve">[5] Федеральный </w:t>
      </w:r>
      <w:hyperlink r:id="rId341">
        <w:r>
          <w:rPr>
            <w:color w:val="0000FF"/>
          </w:rPr>
          <w:t>закон</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B21C6A" w:rsidRDefault="00B21C6A">
      <w:pPr>
        <w:pStyle w:val="ConsPlusNormal"/>
        <w:spacing w:before="220"/>
        <w:ind w:firstLine="540"/>
        <w:jc w:val="both"/>
      </w:pPr>
      <w:bookmarkStart w:id="12" w:name="P463"/>
      <w:bookmarkEnd w:id="12"/>
      <w:r>
        <w:t xml:space="preserve">[6] Федеральный </w:t>
      </w:r>
      <w:hyperlink r:id="rId342">
        <w:r>
          <w:rPr>
            <w:color w:val="0000FF"/>
          </w:rPr>
          <w:t>закон</w:t>
        </w:r>
      </w:hyperlink>
      <w:r>
        <w:t xml:space="preserve"> от 30 декабря 2009 г. N 384-ФЗ "Технический регламент о безопасности зданий и сооружений"</w:t>
      </w:r>
    </w:p>
    <w:p w:rsidR="00B21C6A" w:rsidRDefault="00B21C6A">
      <w:pPr>
        <w:pStyle w:val="ConsPlusNormal"/>
        <w:spacing w:before="220"/>
        <w:ind w:firstLine="540"/>
        <w:jc w:val="both"/>
      </w:pPr>
      <w:bookmarkStart w:id="13" w:name="P464"/>
      <w:bookmarkEnd w:id="13"/>
      <w:r>
        <w:t xml:space="preserve">[7] </w:t>
      </w:r>
      <w:hyperlink r:id="rId343">
        <w:r>
          <w:rPr>
            <w:color w:val="0000FF"/>
          </w:rPr>
          <w:t>Постановление</w:t>
        </w:r>
      </w:hyperlink>
      <w:r>
        <w:t xml:space="preserve">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B21C6A" w:rsidRDefault="00B21C6A">
      <w:pPr>
        <w:pStyle w:val="ConsPlusNormal"/>
        <w:spacing w:before="220"/>
        <w:ind w:firstLine="540"/>
        <w:jc w:val="both"/>
      </w:pPr>
      <w:bookmarkStart w:id="14" w:name="P465"/>
      <w:bookmarkEnd w:id="14"/>
      <w:r>
        <w:t xml:space="preserve">[8] </w:t>
      </w:r>
      <w:hyperlink r:id="rId344">
        <w:r>
          <w:rPr>
            <w:color w:val="0000FF"/>
          </w:rPr>
          <w:t>Постановление</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p w:rsidR="00B21C6A" w:rsidRDefault="00B21C6A">
      <w:pPr>
        <w:pStyle w:val="ConsPlusNormal"/>
        <w:spacing w:before="220"/>
        <w:ind w:firstLine="540"/>
        <w:jc w:val="both"/>
      </w:pPr>
      <w:bookmarkStart w:id="15" w:name="P466"/>
      <w:bookmarkEnd w:id="15"/>
      <w:r>
        <w:t xml:space="preserve">[9] </w:t>
      </w:r>
      <w:hyperlink r:id="rId345">
        <w:r>
          <w:rPr>
            <w:color w:val="0000FF"/>
          </w:rPr>
          <w:t>Постановление</w:t>
        </w:r>
      </w:hyperlink>
      <w:r>
        <w:t xml:space="preserve">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rsidR="00B21C6A" w:rsidRDefault="00B21C6A">
      <w:pPr>
        <w:pStyle w:val="ConsPlusNormal"/>
        <w:spacing w:before="220"/>
        <w:ind w:firstLine="540"/>
        <w:jc w:val="both"/>
      </w:pPr>
      <w:bookmarkStart w:id="16" w:name="P467"/>
      <w:bookmarkEnd w:id="16"/>
      <w:r>
        <w:t xml:space="preserve">[10] </w:t>
      </w:r>
      <w:hyperlink r:id="rId346">
        <w:r>
          <w:rPr>
            <w:color w:val="0000FF"/>
          </w:rPr>
          <w:t>Постановление</w:t>
        </w:r>
      </w:hyperlink>
      <w:r>
        <w:t xml:space="preserve">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B21C6A" w:rsidRDefault="00B21C6A">
      <w:pPr>
        <w:pStyle w:val="ConsPlusNormal"/>
        <w:spacing w:before="220"/>
        <w:ind w:firstLine="540"/>
        <w:jc w:val="both"/>
      </w:pPr>
      <w:bookmarkStart w:id="17" w:name="P468"/>
      <w:bookmarkEnd w:id="17"/>
      <w:r>
        <w:lastRenderedPageBreak/>
        <w:t xml:space="preserve">[11] </w:t>
      </w:r>
      <w:hyperlink r:id="rId347">
        <w:r>
          <w:rPr>
            <w:color w:val="0000FF"/>
          </w:rPr>
          <w:t>Постановление</w:t>
        </w:r>
      </w:hyperlink>
      <w:r>
        <w:t xml:space="preserve"> Правительства Российской Федерации от 21 сентября 2021 г. N 1587 "Об утверждении критериев проектов устойчивого (в том числе зеленого) развития в Российской Федерации и требований к системе верификации проектов устойчивого (в том числе зеленого) развития в Российской Федерации"</w:t>
      </w:r>
    </w:p>
    <w:p w:rsidR="00B21C6A" w:rsidRDefault="00B21C6A">
      <w:pPr>
        <w:pStyle w:val="ConsPlusNormal"/>
        <w:spacing w:before="220"/>
        <w:ind w:firstLine="540"/>
        <w:jc w:val="both"/>
      </w:pPr>
      <w:bookmarkStart w:id="18" w:name="P469"/>
      <w:bookmarkEnd w:id="18"/>
      <w:r>
        <w:t xml:space="preserve">[12] </w:t>
      </w:r>
      <w:hyperlink r:id="rId348">
        <w:r>
          <w:rPr>
            <w:color w:val="0000FF"/>
          </w:rPr>
          <w:t>Постановление</w:t>
        </w:r>
      </w:hyperlink>
      <w:r>
        <w:t xml:space="preserve"> Правительства Российской Федерации от 27 сентября 2021 г. N 1628 "Об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w:t>
      </w:r>
    </w:p>
    <w:p w:rsidR="00B21C6A" w:rsidRDefault="00B21C6A">
      <w:pPr>
        <w:pStyle w:val="ConsPlusNormal"/>
        <w:spacing w:before="220"/>
        <w:ind w:firstLine="540"/>
        <w:jc w:val="both"/>
      </w:pPr>
      <w:bookmarkStart w:id="19" w:name="P470"/>
      <w:bookmarkEnd w:id="19"/>
      <w:r>
        <w:t xml:space="preserve">[13] </w:t>
      </w:r>
      <w:hyperlink r:id="rId349">
        <w:r>
          <w:rPr>
            <w:color w:val="0000FF"/>
          </w:rPr>
          <w:t>Распоряжения</w:t>
        </w:r>
      </w:hyperlink>
      <w:r>
        <w:t xml:space="preserve"> Правительства Российской Федерации от 14 июля 2021 г. N 1912-р "Об утверждении целей и основных направлений устойчивого (в том числе зеленого) развития Российской Федерации"</w:t>
      </w:r>
    </w:p>
    <w:p w:rsidR="00B21C6A" w:rsidRDefault="00B21C6A">
      <w:pPr>
        <w:pStyle w:val="ConsPlusNormal"/>
        <w:spacing w:before="220"/>
        <w:ind w:firstLine="540"/>
        <w:jc w:val="both"/>
      </w:pPr>
      <w:bookmarkStart w:id="20" w:name="P471"/>
      <w:bookmarkEnd w:id="20"/>
      <w:r>
        <w:t xml:space="preserve">[14] </w:t>
      </w:r>
      <w:hyperlink r:id="rId350">
        <w:r>
          <w:rPr>
            <w:color w:val="0000FF"/>
          </w:rPr>
          <w:t>ТР ТС 011/2011</w:t>
        </w:r>
      </w:hyperlink>
      <w:r>
        <w:t xml:space="preserve"> Технический регламент Таможенного союза "Безопасность лифтов" (утвержден Решением Комиссии Таможенного союза от 18 октября 2011 г. N 824)</w:t>
      </w:r>
    </w:p>
    <w:p w:rsidR="00B21C6A" w:rsidRDefault="00B21C6A">
      <w:pPr>
        <w:pStyle w:val="ConsPlusNormal"/>
        <w:spacing w:before="220"/>
        <w:ind w:firstLine="540"/>
        <w:jc w:val="both"/>
      </w:pPr>
      <w:bookmarkStart w:id="21" w:name="P472"/>
      <w:bookmarkEnd w:id="21"/>
      <w:r>
        <w:t>[15] ПУЭ Правила устройства электроустановок (7-е изд.)</w:t>
      </w:r>
    </w:p>
    <w:p w:rsidR="00B21C6A" w:rsidRDefault="00B21C6A">
      <w:pPr>
        <w:pStyle w:val="ConsPlusNormal"/>
        <w:jc w:val="both"/>
      </w:pPr>
    </w:p>
    <w:p w:rsidR="00B21C6A" w:rsidRDefault="00B21C6A">
      <w:pPr>
        <w:pStyle w:val="ConsPlusNormal"/>
        <w:jc w:val="both"/>
      </w:pPr>
    </w:p>
    <w:p w:rsidR="00B21C6A" w:rsidRDefault="00B21C6A">
      <w:pPr>
        <w:pStyle w:val="ConsPlusNormal"/>
        <w:jc w:val="both"/>
      </w:pPr>
    </w:p>
    <w:p w:rsidR="00B21C6A" w:rsidRDefault="00B21C6A">
      <w:pPr>
        <w:pStyle w:val="ConsPlusNormal"/>
        <w:jc w:val="both"/>
      </w:pPr>
    </w:p>
    <w:p w:rsidR="00B21C6A" w:rsidRDefault="00B21C6A">
      <w:pPr>
        <w:pStyle w:val="ConsPlusNormal"/>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4"/>
      </w:tblGrid>
      <w:tr w:rsidR="00B21C6A">
        <w:tc>
          <w:tcPr>
            <w:tcW w:w="4534" w:type="dxa"/>
            <w:tcBorders>
              <w:top w:val="single" w:sz="4" w:space="0" w:color="auto"/>
              <w:left w:val="nil"/>
              <w:bottom w:val="nil"/>
              <w:right w:val="nil"/>
            </w:tcBorders>
          </w:tcPr>
          <w:p w:rsidR="00B21C6A" w:rsidRDefault="00B21C6A">
            <w:pPr>
              <w:pStyle w:val="ConsPlusNormal"/>
              <w:jc w:val="both"/>
            </w:pPr>
            <w:r>
              <w:t>УДК 69+728.1.011(083.74)</w:t>
            </w:r>
          </w:p>
        </w:tc>
        <w:tc>
          <w:tcPr>
            <w:tcW w:w="4534" w:type="dxa"/>
            <w:tcBorders>
              <w:top w:val="single" w:sz="4" w:space="0" w:color="auto"/>
              <w:left w:val="nil"/>
              <w:bottom w:val="nil"/>
              <w:right w:val="nil"/>
            </w:tcBorders>
          </w:tcPr>
          <w:p w:rsidR="00B21C6A" w:rsidRDefault="00B21C6A">
            <w:pPr>
              <w:pStyle w:val="ConsPlusNormal"/>
              <w:jc w:val="right"/>
            </w:pPr>
            <w:r>
              <w:t xml:space="preserve">ОКС </w:t>
            </w:r>
            <w:hyperlink r:id="rId351">
              <w:r>
                <w:rPr>
                  <w:color w:val="0000FF"/>
                </w:rPr>
                <w:t>91.040.30</w:t>
              </w:r>
            </w:hyperlink>
          </w:p>
        </w:tc>
      </w:tr>
      <w:tr w:rsidR="00B21C6A">
        <w:tc>
          <w:tcPr>
            <w:tcW w:w="9068" w:type="dxa"/>
            <w:gridSpan w:val="2"/>
            <w:tcBorders>
              <w:top w:val="nil"/>
              <w:left w:val="nil"/>
              <w:bottom w:val="nil"/>
              <w:right w:val="nil"/>
            </w:tcBorders>
          </w:tcPr>
          <w:p w:rsidR="00B21C6A" w:rsidRDefault="00B21C6A">
            <w:pPr>
              <w:pStyle w:val="ConsPlusNormal"/>
              <w:jc w:val="both"/>
            </w:pPr>
            <w:r>
              <w:t>Ключевые слова: блокированная застройка, жилой автономный блок, блокированный жилой дом, индивидуальный жилой дом, индивидуальный жилой дом блокированной застройки, объект индивидуального жилищного строительства, комната</w:t>
            </w:r>
          </w:p>
        </w:tc>
      </w:tr>
      <w:tr w:rsidR="00B21C6A">
        <w:tc>
          <w:tcPr>
            <w:tcW w:w="9068" w:type="dxa"/>
            <w:gridSpan w:val="2"/>
            <w:tcBorders>
              <w:top w:val="nil"/>
              <w:left w:val="nil"/>
              <w:bottom w:val="single" w:sz="4" w:space="0" w:color="auto"/>
              <w:right w:val="nil"/>
            </w:tcBorders>
          </w:tcPr>
          <w:p w:rsidR="00B21C6A" w:rsidRDefault="00B21C6A">
            <w:pPr>
              <w:pStyle w:val="ConsPlusNormal"/>
              <w:jc w:val="both"/>
            </w:pPr>
            <w:r>
              <w:t xml:space="preserve">(в ред. </w:t>
            </w:r>
            <w:hyperlink r:id="rId352">
              <w:r>
                <w:rPr>
                  <w:color w:val="0000FF"/>
                </w:rPr>
                <w:t>Изменения N 2</w:t>
              </w:r>
            </w:hyperlink>
            <w:r>
              <w:t>, утв. Приказом Минстроя России от 17.05.2023 N 350/пр)</w:t>
            </w:r>
          </w:p>
        </w:tc>
      </w:tr>
    </w:tbl>
    <w:p w:rsidR="00B21C6A" w:rsidRDefault="00B21C6A">
      <w:pPr>
        <w:pStyle w:val="ConsPlusNormal"/>
        <w:jc w:val="both"/>
      </w:pPr>
    </w:p>
    <w:p w:rsidR="00B21C6A" w:rsidRDefault="00B21C6A">
      <w:pPr>
        <w:pStyle w:val="ConsPlusNormal"/>
        <w:jc w:val="right"/>
      </w:pPr>
      <w:r>
        <w:t>ИСПОЛНИТЕЛЬ</w:t>
      </w:r>
    </w:p>
    <w:p w:rsidR="00B21C6A" w:rsidRDefault="00B21C6A">
      <w:pPr>
        <w:pStyle w:val="ConsPlusNormal"/>
        <w:jc w:val="right"/>
      </w:pPr>
      <w:r>
        <w:t>АО "ЦНИИПромзданий"</w:t>
      </w:r>
    </w:p>
    <w:p w:rsidR="00B21C6A" w:rsidRDefault="00B21C6A">
      <w:pPr>
        <w:pStyle w:val="ConsPlusNormal"/>
        <w:jc w:val="right"/>
      </w:pPr>
      <w:r>
        <w:t>Руководитель разработки</w:t>
      </w:r>
    </w:p>
    <w:p w:rsidR="00B21C6A" w:rsidRDefault="00B21C6A">
      <w:pPr>
        <w:pStyle w:val="ConsPlusNormal"/>
        <w:jc w:val="right"/>
      </w:pPr>
      <w:r>
        <w:t>Генеральный директор</w:t>
      </w:r>
    </w:p>
    <w:p w:rsidR="00B21C6A" w:rsidRDefault="00B21C6A">
      <w:pPr>
        <w:pStyle w:val="ConsPlusNormal"/>
        <w:jc w:val="right"/>
      </w:pPr>
      <w:r>
        <w:t>В.В.ГРАНЕВ</w:t>
      </w:r>
    </w:p>
    <w:p w:rsidR="00B21C6A" w:rsidRDefault="00B21C6A">
      <w:pPr>
        <w:pStyle w:val="ConsPlusNormal"/>
        <w:jc w:val="both"/>
      </w:pPr>
    </w:p>
    <w:p w:rsidR="00B21C6A" w:rsidRDefault="00B21C6A">
      <w:pPr>
        <w:pStyle w:val="ConsPlusNormal"/>
        <w:jc w:val="right"/>
      </w:pPr>
      <w:r>
        <w:t>Исполнитель</w:t>
      </w:r>
    </w:p>
    <w:p w:rsidR="00B21C6A" w:rsidRDefault="00B21C6A">
      <w:pPr>
        <w:pStyle w:val="ConsPlusNormal"/>
        <w:jc w:val="right"/>
      </w:pPr>
      <w:r>
        <w:t>Заместитель генерального директора</w:t>
      </w:r>
    </w:p>
    <w:p w:rsidR="00B21C6A" w:rsidRDefault="00B21C6A">
      <w:pPr>
        <w:pStyle w:val="ConsPlusNormal"/>
        <w:jc w:val="right"/>
      </w:pPr>
      <w:bookmarkStart w:id="22" w:name="_GoBack"/>
      <w:bookmarkEnd w:id="22"/>
      <w:r>
        <w:t>Д.К.ЛЕЙКИНА</w:t>
      </w:r>
    </w:p>
    <w:p w:rsidR="00B21C6A" w:rsidRDefault="00B21C6A">
      <w:pPr>
        <w:pStyle w:val="ConsPlusNormal"/>
        <w:jc w:val="both"/>
      </w:pPr>
    </w:p>
    <w:p w:rsidR="00B21C6A" w:rsidRDefault="00B21C6A">
      <w:pPr>
        <w:pStyle w:val="ConsPlusNormal"/>
        <w:jc w:val="right"/>
      </w:pPr>
      <w:r>
        <w:t>СОИСПОЛНИТЕЛЬ</w:t>
      </w:r>
    </w:p>
    <w:p w:rsidR="00B21C6A" w:rsidRDefault="00B21C6A">
      <w:pPr>
        <w:pStyle w:val="ConsPlusNormal"/>
        <w:jc w:val="right"/>
      </w:pPr>
      <w:r>
        <w:t>АО "ЦНИИЭП жилища"</w:t>
      </w:r>
    </w:p>
    <w:p w:rsidR="00B21C6A" w:rsidRDefault="00B21C6A">
      <w:pPr>
        <w:pStyle w:val="ConsPlusNormal"/>
        <w:jc w:val="right"/>
      </w:pPr>
      <w:r>
        <w:t>Зам. Руководителя разработки</w:t>
      </w:r>
    </w:p>
    <w:p w:rsidR="00B21C6A" w:rsidRDefault="00B21C6A">
      <w:pPr>
        <w:pStyle w:val="ConsPlusNormal"/>
        <w:jc w:val="right"/>
      </w:pPr>
      <w:r>
        <w:t>Директор по научной деятельности</w:t>
      </w:r>
    </w:p>
    <w:p w:rsidR="00B21C6A" w:rsidRDefault="00B21C6A">
      <w:pPr>
        <w:pStyle w:val="ConsPlusNormal"/>
        <w:jc w:val="right"/>
      </w:pPr>
      <w:r>
        <w:t>А.А.МАГАЙ</w:t>
      </w:r>
    </w:p>
    <w:p w:rsidR="00B21C6A" w:rsidRDefault="00B21C6A">
      <w:pPr>
        <w:pStyle w:val="ConsPlusNormal"/>
        <w:jc w:val="both"/>
      </w:pPr>
    </w:p>
    <w:p w:rsidR="00B21C6A" w:rsidRDefault="00B21C6A">
      <w:pPr>
        <w:pStyle w:val="ConsPlusNormal"/>
        <w:jc w:val="right"/>
      </w:pPr>
      <w:r>
        <w:t>Исполнитель</w:t>
      </w:r>
    </w:p>
    <w:p w:rsidR="00B21C6A" w:rsidRDefault="00B21C6A">
      <w:pPr>
        <w:pStyle w:val="ConsPlusNormal"/>
        <w:jc w:val="right"/>
      </w:pPr>
      <w:r>
        <w:t>Руководитель отдела архитектуры</w:t>
      </w:r>
    </w:p>
    <w:p w:rsidR="00B21C6A" w:rsidRDefault="00B21C6A">
      <w:pPr>
        <w:pStyle w:val="ConsPlusNormal"/>
        <w:jc w:val="right"/>
      </w:pPr>
      <w:r>
        <w:t>жилых и общественных зданий</w:t>
      </w:r>
    </w:p>
    <w:p w:rsidR="00B21C6A" w:rsidRDefault="00B21C6A">
      <w:pPr>
        <w:pStyle w:val="ConsPlusNormal"/>
        <w:jc w:val="right"/>
      </w:pPr>
      <w:r>
        <w:t>Н.В.ДУБЫНИН</w:t>
      </w:r>
    </w:p>
    <w:p w:rsidR="00B21C6A" w:rsidRDefault="00B21C6A">
      <w:pPr>
        <w:pStyle w:val="ConsPlusNormal"/>
        <w:jc w:val="both"/>
      </w:pPr>
    </w:p>
    <w:p w:rsidR="00B21C6A" w:rsidRDefault="00B21C6A">
      <w:pPr>
        <w:pStyle w:val="ConsPlusNormal"/>
        <w:jc w:val="both"/>
      </w:pPr>
    </w:p>
    <w:p w:rsidR="00B21C6A" w:rsidRDefault="00B21C6A">
      <w:pPr>
        <w:pStyle w:val="ConsPlusNormal"/>
        <w:pBdr>
          <w:bottom w:val="single" w:sz="6" w:space="0" w:color="auto"/>
        </w:pBdr>
        <w:spacing w:before="100" w:after="100"/>
        <w:jc w:val="both"/>
        <w:rPr>
          <w:sz w:val="2"/>
          <w:szCs w:val="2"/>
        </w:rPr>
      </w:pPr>
    </w:p>
    <w:p w:rsidR="00535A86" w:rsidRDefault="00535A86"/>
    <w:sectPr w:rsidR="00535A86" w:rsidSect="00D83B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C6A"/>
    <w:rsid w:val="00535A86"/>
    <w:rsid w:val="00B21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1C6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21C6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21C6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21C6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21C6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21C6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21C6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21C6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1C6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21C6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21C6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21C6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21C6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21C6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21C6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21C6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28936" TargetMode="External"/><Relationship Id="rId299" Type="http://schemas.openxmlformats.org/officeDocument/2006/relationships/hyperlink" Target="https://login.consultant.ru/link/?req=doc&amp;base=STR&amp;n=21085" TargetMode="External"/><Relationship Id="rId21" Type="http://schemas.openxmlformats.org/officeDocument/2006/relationships/hyperlink" Target="https://login.consultant.ru/link/?req=doc&amp;base=STR&amp;n=30518&amp;dst=100012" TargetMode="External"/><Relationship Id="rId63" Type="http://schemas.openxmlformats.org/officeDocument/2006/relationships/hyperlink" Target="https://login.consultant.ru/link/?req=doc&amp;base=STR&amp;n=31261" TargetMode="External"/><Relationship Id="rId159" Type="http://schemas.openxmlformats.org/officeDocument/2006/relationships/hyperlink" Target="https://login.consultant.ru/link/?req=doc&amp;base=STR&amp;n=30222" TargetMode="External"/><Relationship Id="rId324" Type="http://schemas.openxmlformats.org/officeDocument/2006/relationships/hyperlink" Target="https://login.consultant.ru/link/?req=doc&amp;base=STR&amp;n=28550" TargetMode="External"/><Relationship Id="rId170" Type="http://schemas.openxmlformats.org/officeDocument/2006/relationships/hyperlink" Target="https://login.consultant.ru/link/?req=doc&amp;base=STR&amp;n=30518&amp;dst=100160" TargetMode="External"/><Relationship Id="rId226" Type="http://schemas.openxmlformats.org/officeDocument/2006/relationships/hyperlink" Target="https://login.consultant.ru/link/?req=doc&amp;base=LAW&amp;n=468315&amp;dst=100012" TargetMode="External"/><Relationship Id="rId268" Type="http://schemas.openxmlformats.org/officeDocument/2006/relationships/hyperlink" Target="https://login.consultant.ru/link/?req=doc&amp;base=STR&amp;n=30518&amp;dst=100235" TargetMode="External"/><Relationship Id="rId32" Type="http://schemas.openxmlformats.org/officeDocument/2006/relationships/hyperlink" Target="https://login.consultant.ru/link/?req=doc&amp;base=STR&amp;n=10197" TargetMode="External"/><Relationship Id="rId74" Type="http://schemas.openxmlformats.org/officeDocument/2006/relationships/hyperlink" Target="https://login.consultant.ru/link/?req=doc&amp;base=STR&amp;n=28546" TargetMode="External"/><Relationship Id="rId128" Type="http://schemas.openxmlformats.org/officeDocument/2006/relationships/hyperlink" Target="https://login.consultant.ru/link/?req=doc&amp;base=STR&amp;n=30518&amp;dst=100136" TargetMode="External"/><Relationship Id="rId335" Type="http://schemas.openxmlformats.org/officeDocument/2006/relationships/hyperlink" Target="https://login.consultant.ru/link/?req=doc&amp;base=STR&amp;n=30518&amp;dst=100278"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STR&amp;n=30518&amp;dst=100183" TargetMode="External"/><Relationship Id="rId237" Type="http://schemas.openxmlformats.org/officeDocument/2006/relationships/hyperlink" Target="https://login.consultant.ru/link/?req=doc&amp;base=STR&amp;n=30518&amp;dst=100214" TargetMode="External"/><Relationship Id="rId279" Type="http://schemas.openxmlformats.org/officeDocument/2006/relationships/hyperlink" Target="https://login.consultant.ru/link/?req=doc&amp;base=STR&amp;n=31261" TargetMode="External"/><Relationship Id="rId43" Type="http://schemas.openxmlformats.org/officeDocument/2006/relationships/hyperlink" Target="https://login.consultant.ru/link/?req=doc&amp;base=STR&amp;n=25034" TargetMode="External"/><Relationship Id="rId139" Type="http://schemas.openxmlformats.org/officeDocument/2006/relationships/hyperlink" Target="https://login.consultant.ru/link/?req=doc&amp;base=LAW&amp;n=409735&amp;dst=100041" TargetMode="External"/><Relationship Id="rId290" Type="http://schemas.openxmlformats.org/officeDocument/2006/relationships/hyperlink" Target="https://login.consultant.ru/link/?req=doc&amp;base=STR&amp;n=30518&amp;dst=100245" TargetMode="External"/><Relationship Id="rId304" Type="http://schemas.openxmlformats.org/officeDocument/2006/relationships/hyperlink" Target="https://login.consultant.ru/link/?req=doc&amp;base=LAW&amp;n=409735&amp;dst=100041" TargetMode="External"/><Relationship Id="rId346" Type="http://schemas.openxmlformats.org/officeDocument/2006/relationships/hyperlink" Target="https://login.consultant.ru/link/?req=doc&amp;base=LAW&amp;n=411033" TargetMode="External"/><Relationship Id="rId85" Type="http://schemas.openxmlformats.org/officeDocument/2006/relationships/hyperlink" Target="https://login.consultant.ru/link/?req=doc&amp;base=LAW&amp;n=441707&amp;dst=100137" TargetMode="External"/><Relationship Id="rId150" Type="http://schemas.openxmlformats.org/officeDocument/2006/relationships/hyperlink" Target="https://login.consultant.ru/link/?req=doc&amp;base=STR&amp;n=29176" TargetMode="External"/><Relationship Id="rId192" Type="http://schemas.openxmlformats.org/officeDocument/2006/relationships/hyperlink" Target="https://login.consultant.ru/link/?req=doc&amp;base=STR&amp;n=29126" TargetMode="External"/><Relationship Id="rId206" Type="http://schemas.openxmlformats.org/officeDocument/2006/relationships/hyperlink" Target="https://login.consultant.ru/link/?req=doc&amp;base=STR&amp;n=30518&amp;dst=100190" TargetMode="External"/><Relationship Id="rId248" Type="http://schemas.openxmlformats.org/officeDocument/2006/relationships/hyperlink" Target="https://login.consultant.ru/link/?req=doc&amp;base=STR&amp;n=30518&amp;dst=100222" TargetMode="External"/><Relationship Id="rId12" Type="http://schemas.openxmlformats.org/officeDocument/2006/relationships/hyperlink" Target="https://login.consultant.ru/link/?req=doc&amp;base=LAW&amp;n=456140&amp;dst=101298" TargetMode="External"/><Relationship Id="rId108" Type="http://schemas.openxmlformats.org/officeDocument/2006/relationships/hyperlink" Target="https://login.consultant.ru/link/?req=doc&amp;base=STR&amp;n=30518&amp;dst=100127" TargetMode="External"/><Relationship Id="rId315" Type="http://schemas.openxmlformats.org/officeDocument/2006/relationships/hyperlink" Target="https://login.consultant.ru/link/?req=doc&amp;base=STR&amp;n=30518&amp;dst=100264" TargetMode="External"/><Relationship Id="rId54" Type="http://schemas.openxmlformats.org/officeDocument/2006/relationships/hyperlink" Target="https://login.consultant.ru/link/?req=doc&amp;base=STR&amp;n=28650" TargetMode="External"/><Relationship Id="rId96" Type="http://schemas.openxmlformats.org/officeDocument/2006/relationships/hyperlink" Target="https://login.consultant.ru/link/?req=doc&amp;base=STR&amp;n=30222&amp;dst=100052" TargetMode="External"/><Relationship Id="rId161" Type="http://schemas.openxmlformats.org/officeDocument/2006/relationships/hyperlink" Target="https://login.consultant.ru/link/?req=doc&amp;base=LAW&amp;n=441707&amp;dst=100137" TargetMode="External"/><Relationship Id="rId217" Type="http://schemas.openxmlformats.org/officeDocument/2006/relationships/hyperlink" Target="https://login.consultant.ru/link/?req=doc&amp;base=LAW&amp;n=465775&amp;dst=102281" TargetMode="External"/><Relationship Id="rId259" Type="http://schemas.openxmlformats.org/officeDocument/2006/relationships/hyperlink" Target="https://login.consultant.ru/link/?req=doc&amp;base=LAW&amp;n=419887&amp;dst=100081" TargetMode="External"/><Relationship Id="rId23" Type="http://schemas.openxmlformats.org/officeDocument/2006/relationships/hyperlink" Target="https://login.consultant.ru/link/?req=doc&amp;base=STR&amp;n=30518&amp;dst=100017" TargetMode="External"/><Relationship Id="rId119" Type="http://schemas.openxmlformats.org/officeDocument/2006/relationships/hyperlink" Target="https://login.consultant.ru/link/?req=doc&amp;base=STR&amp;n=31511" TargetMode="External"/><Relationship Id="rId270" Type="http://schemas.openxmlformats.org/officeDocument/2006/relationships/hyperlink" Target="https://login.consultant.ru/link/?req=doc&amp;base=STR&amp;n=30518&amp;dst=100236" TargetMode="External"/><Relationship Id="rId326" Type="http://schemas.openxmlformats.org/officeDocument/2006/relationships/hyperlink" Target="https://login.consultant.ru/link/?req=doc&amp;base=STR&amp;n=30518&amp;dst=100270" TargetMode="External"/><Relationship Id="rId65" Type="http://schemas.openxmlformats.org/officeDocument/2006/relationships/hyperlink" Target="https://login.consultant.ru/link/?req=doc&amp;base=STR&amp;n=28578" TargetMode="External"/><Relationship Id="rId130" Type="http://schemas.openxmlformats.org/officeDocument/2006/relationships/hyperlink" Target="https://login.consultant.ru/link/?req=doc&amp;base=STR&amp;n=20682" TargetMode="External"/><Relationship Id="rId172" Type="http://schemas.openxmlformats.org/officeDocument/2006/relationships/hyperlink" Target="https://login.consultant.ru/link/?req=doc&amp;base=STR&amp;n=30518&amp;dst=100162" TargetMode="External"/><Relationship Id="rId228" Type="http://schemas.openxmlformats.org/officeDocument/2006/relationships/hyperlink" Target="https://login.consultant.ru/link/?req=doc&amp;base=LAW&amp;n=465775&amp;dst=102281" TargetMode="External"/><Relationship Id="rId281" Type="http://schemas.openxmlformats.org/officeDocument/2006/relationships/hyperlink" Target="https://login.consultant.ru/link/?req=doc&amp;base=STR&amp;n=28578" TargetMode="External"/><Relationship Id="rId337" Type="http://schemas.openxmlformats.org/officeDocument/2006/relationships/hyperlink" Target="https://login.consultant.ru/link/?req=doc&amp;base=LAW&amp;n=454116" TargetMode="External"/><Relationship Id="rId34" Type="http://schemas.openxmlformats.org/officeDocument/2006/relationships/hyperlink" Target="https://login.consultant.ru/link/?req=doc&amp;base=STR&amp;n=27072" TargetMode="External"/><Relationship Id="rId76" Type="http://schemas.openxmlformats.org/officeDocument/2006/relationships/hyperlink" Target="https://login.consultant.ru/link/?req=doc&amp;base=STR&amp;n=20548" TargetMode="External"/><Relationship Id="rId141" Type="http://schemas.openxmlformats.org/officeDocument/2006/relationships/hyperlink" Target="https://login.consultant.ru/link/?req=doc&amp;base=LAW&amp;n=372741&amp;dst=100015" TargetMode="External"/><Relationship Id="rId7" Type="http://schemas.openxmlformats.org/officeDocument/2006/relationships/hyperlink" Target="https://login.consultant.ru/link/?req=doc&amp;base=STR&amp;n=1324" TargetMode="External"/><Relationship Id="rId183" Type="http://schemas.openxmlformats.org/officeDocument/2006/relationships/hyperlink" Target="https://login.consultant.ru/link/?req=doc&amp;base=STR&amp;n=30251" TargetMode="External"/><Relationship Id="rId239" Type="http://schemas.openxmlformats.org/officeDocument/2006/relationships/hyperlink" Target="https://login.consultant.ru/link/?req=doc&amp;base=STR&amp;n=30518&amp;dst=100216" TargetMode="External"/><Relationship Id="rId250" Type="http://schemas.openxmlformats.org/officeDocument/2006/relationships/hyperlink" Target="https://login.consultant.ru/link/?req=doc&amp;base=STR&amp;n=31511" TargetMode="External"/><Relationship Id="rId292" Type="http://schemas.openxmlformats.org/officeDocument/2006/relationships/hyperlink" Target="https://login.consultant.ru/link/?req=doc&amp;base=STR&amp;n=30518&amp;dst=100246" TargetMode="External"/><Relationship Id="rId306" Type="http://schemas.openxmlformats.org/officeDocument/2006/relationships/hyperlink" Target="https://login.consultant.ru/link/?req=doc&amp;base=STR&amp;n=21909" TargetMode="External"/><Relationship Id="rId45" Type="http://schemas.openxmlformats.org/officeDocument/2006/relationships/hyperlink" Target="https://login.consultant.ru/link/?req=doc&amp;base=STR&amp;n=29123" TargetMode="External"/><Relationship Id="rId87" Type="http://schemas.openxmlformats.org/officeDocument/2006/relationships/hyperlink" Target="https://login.consultant.ru/link/?req=doc&amp;base=LAW&amp;n=411554&amp;dst=100012" TargetMode="External"/><Relationship Id="rId110" Type="http://schemas.openxmlformats.org/officeDocument/2006/relationships/hyperlink" Target="https://login.consultant.ru/link/?req=doc&amp;base=STR&amp;n=30333" TargetMode="External"/><Relationship Id="rId348" Type="http://schemas.openxmlformats.org/officeDocument/2006/relationships/hyperlink" Target="https://login.consultant.ru/link/?req=doc&amp;base=LAW&amp;n=396635" TargetMode="External"/><Relationship Id="rId152" Type="http://schemas.openxmlformats.org/officeDocument/2006/relationships/hyperlink" Target="https://login.consultant.ru/link/?req=doc&amp;base=LAW&amp;n=411554&amp;dst=100012" TargetMode="External"/><Relationship Id="rId194" Type="http://schemas.openxmlformats.org/officeDocument/2006/relationships/hyperlink" Target="https://login.consultant.ru/link/?req=doc&amp;base=STR&amp;n=17584" TargetMode="External"/><Relationship Id="rId208" Type="http://schemas.openxmlformats.org/officeDocument/2006/relationships/hyperlink" Target="https://login.consultant.ru/link/?req=doc&amp;base=STR&amp;n=28936" TargetMode="External"/><Relationship Id="rId261" Type="http://schemas.openxmlformats.org/officeDocument/2006/relationships/hyperlink" Target="https://login.consultant.ru/link/?req=doc&amp;base=STR&amp;n=30518&amp;dst=100227" TargetMode="External"/><Relationship Id="rId14" Type="http://schemas.openxmlformats.org/officeDocument/2006/relationships/hyperlink" Target="https://login.consultant.ru/link/?req=doc&amp;base=STR&amp;n=13670" TargetMode="External"/><Relationship Id="rId56" Type="http://schemas.openxmlformats.org/officeDocument/2006/relationships/hyperlink" Target="https://login.consultant.ru/link/?req=doc&amp;base=STR&amp;n=29176" TargetMode="External"/><Relationship Id="rId317" Type="http://schemas.openxmlformats.org/officeDocument/2006/relationships/hyperlink" Target="https://login.consultant.ru/link/?req=doc&amp;base=STR&amp;n=31367" TargetMode="External"/><Relationship Id="rId98" Type="http://schemas.openxmlformats.org/officeDocument/2006/relationships/hyperlink" Target="https://login.consultant.ru/link/?req=doc&amp;base=STR&amp;n=31511&amp;dst=100085" TargetMode="External"/><Relationship Id="rId121" Type="http://schemas.openxmlformats.org/officeDocument/2006/relationships/hyperlink" Target="https://login.consultant.ru/link/?req=doc&amp;base=STR&amp;n=20682" TargetMode="External"/><Relationship Id="rId163" Type="http://schemas.openxmlformats.org/officeDocument/2006/relationships/hyperlink" Target="https://login.consultant.ru/link/?req=doc&amp;base=LAW&amp;n=409735&amp;dst=100041" TargetMode="External"/><Relationship Id="rId219" Type="http://schemas.openxmlformats.org/officeDocument/2006/relationships/hyperlink" Target="https://login.consultant.ru/link/?req=doc&amp;base=STR&amp;n=20682" TargetMode="External"/><Relationship Id="rId230" Type="http://schemas.openxmlformats.org/officeDocument/2006/relationships/hyperlink" Target="https://login.consultant.ru/link/?req=doc&amp;base=LAW&amp;n=468315&amp;dst=100012" TargetMode="External"/><Relationship Id="rId251" Type="http://schemas.openxmlformats.org/officeDocument/2006/relationships/hyperlink" Target="https://login.consultant.ru/link/?req=doc&amp;base=STR&amp;n=20682" TargetMode="External"/><Relationship Id="rId25" Type="http://schemas.openxmlformats.org/officeDocument/2006/relationships/hyperlink" Target="https://login.consultant.ru/link/?req=doc&amp;base=STR&amp;n=30518&amp;dst=100021" TargetMode="External"/><Relationship Id="rId46" Type="http://schemas.openxmlformats.org/officeDocument/2006/relationships/hyperlink" Target="https://login.consultant.ru/link/?req=doc&amp;base=STR&amp;n=32552" TargetMode="External"/><Relationship Id="rId67" Type="http://schemas.openxmlformats.org/officeDocument/2006/relationships/hyperlink" Target="https://login.consultant.ru/link/?req=doc&amp;base=STR&amp;n=20602" TargetMode="External"/><Relationship Id="rId272" Type="http://schemas.openxmlformats.org/officeDocument/2006/relationships/hyperlink" Target="https://login.consultant.ru/link/?req=doc&amp;base=STR&amp;n=30518&amp;dst=100238" TargetMode="External"/><Relationship Id="rId293" Type="http://schemas.openxmlformats.org/officeDocument/2006/relationships/hyperlink" Target="https://login.consultant.ru/link/?req=doc&amp;base=STR&amp;n=31261" TargetMode="External"/><Relationship Id="rId307" Type="http://schemas.openxmlformats.org/officeDocument/2006/relationships/hyperlink" Target="https://login.consultant.ru/link/?req=doc&amp;base=STR&amp;n=30518&amp;dst=100259" TargetMode="External"/><Relationship Id="rId328" Type="http://schemas.openxmlformats.org/officeDocument/2006/relationships/hyperlink" Target="https://login.consultant.ru/link/?req=doc&amp;base=STR&amp;n=28550&amp;dst=100473" TargetMode="External"/><Relationship Id="rId349" Type="http://schemas.openxmlformats.org/officeDocument/2006/relationships/hyperlink" Target="https://login.consultant.ru/link/?req=doc&amp;base=LAW&amp;n=466851" TargetMode="External"/><Relationship Id="rId88" Type="http://schemas.openxmlformats.org/officeDocument/2006/relationships/hyperlink" Target="https://login.consultant.ru/link/?req=doc&amp;base=LAW&amp;n=367564&amp;dst=100037" TargetMode="External"/><Relationship Id="rId111" Type="http://schemas.openxmlformats.org/officeDocument/2006/relationships/hyperlink" Target="https://login.consultant.ru/link/?req=doc&amp;base=STR&amp;n=31367" TargetMode="External"/><Relationship Id="rId132" Type="http://schemas.openxmlformats.org/officeDocument/2006/relationships/hyperlink" Target="https://login.consultant.ru/link/?req=doc&amp;base=STR&amp;n=23566&amp;dst=100101" TargetMode="External"/><Relationship Id="rId153" Type="http://schemas.openxmlformats.org/officeDocument/2006/relationships/hyperlink" Target="https://login.consultant.ru/link/?req=doc&amp;base=LAW&amp;n=409735&amp;dst=100041" TargetMode="External"/><Relationship Id="rId174" Type="http://schemas.openxmlformats.org/officeDocument/2006/relationships/hyperlink" Target="https://login.consultant.ru/link/?req=doc&amp;base=STR&amp;n=30518&amp;dst=100169" TargetMode="External"/><Relationship Id="rId195" Type="http://schemas.openxmlformats.org/officeDocument/2006/relationships/hyperlink" Target="https://login.consultant.ru/link/?req=doc&amp;base=STR&amp;n=30251" TargetMode="External"/><Relationship Id="rId209" Type="http://schemas.openxmlformats.org/officeDocument/2006/relationships/hyperlink" Target="https://login.consultant.ru/link/?req=doc&amp;base=LAW&amp;n=468315&amp;dst=100771" TargetMode="External"/><Relationship Id="rId220" Type="http://schemas.openxmlformats.org/officeDocument/2006/relationships/hyperlink" Target="https://login.consultant.ru/link/?req=doc&amp;base=STR&amp;n=23566&amp;dst=100132" TargetMode="External"/><Relationship Id="rId241" Type="http://schemas.openxmlformats.org/officeDocument/2006/relationships/hyperlink" Target="https://login.consultant.ru/link/?req=doc&amp;base=STR&amp;n=28578" TargetMode="External"/><Relationship Id="rId15" Type="http://schemas.openxmlformats.org/officeDocument/2006/relationships/hyperlink" Target="https://login.consultant.ru/link/?req=doc&amp;base=LAW&amp;n=148719" TargetMode="External"/><Relationship Id="rId36" Type="http://schemas.openxmlformats.org/officeDocument/2006/relationships/hyperlink" Target="https://login.consultant.ru/link/?req=doc&amp;base=STR&amp;n=25710" TargetMode="External"/><Relationship Id="rId57" Type="http://schemas.openxmlformats.org/officeDocument/2006/relationships/hyperlink" Target="https://login.consultant.ru/link/?req=doc&amp;base=STR&amp;n=28550" TargetMode="External"/><Relationship Id="rId262" Type="http://schemas.openxmlformats.org/officeDocument/2006/relationships/hyperlink" Target="https://login.consultant.ru/link/?req=doc&amp;base=STR&amp;n=31513" TargetMode="External"/><Relationship Id="rId283" Type="http://schemas.openxmlformats.org/officeDocument/2006/relationships/hyperlink" Target="https://login.consultant.ru/link/?req=doc&amp;base=STR&amp;n=31727" TargetMode="External"/><Relationship Id="rId318" Type="http://schemas.openxmlformats.org/officeDocument/2006/relationships/hyperlink" Target="https://login.consultant.ru/link/?req=doc&amp;base=STR&amp;n=30518&amp;dst=100266" TargetMode="External"/><Relationship Id="rId339" Type="http://schemas.openxmlformats.org/officeDocument/2006/relationships/hyperlink" Target="https://login.consultant.ru/link/?req=doc&amp;base=LAW&amp;n=461102" TargetMode="External"/><Relationship Id="rId78" Type="http://schemas.openxmlformats.org/officeDocument/2006/relationships/hyperlink" Target="https://login.consultant.ru/link/?req=doc&amp;base=STR&amp;n=32254" TargetMode="External"/><Relationship Id="rId99" Type="http://schemas.openxmlformats.org/officeDocument/2006/relationships/hyperlink" Target="https://login.consultant.ru/link/?req=doc&amp;base=OTN&amp;n=36135&amp;dst=100064" TargetMode="External"/><Relationship Id="rId101" Type="http://schemas.openxmlformats.org/officeDocument/2006/relationships/hyperlink" Target="https://login.consultant.ru/link/?req=doc&amp;base=STR&amp;n=28978" TargetMode="External"/><Relationship Id="rId122" Type="http://schemas.openxmlformats.org/officeDocument/2006/relationships/hyperlink" Target="https://login.consultant.ru/link/?req=doc&amp;base=STR&amp;n=23566&amp;dst=100101" TargetMode="External"/><Relationship Id="rId143" Type="http://schemas.openxmlformats.org/officeDocument/2006/relationships/hyperlink" Target="https://login.consultant.ru/link/?req=doc&amp;base=STR&amp;n=30518&amp;dst=100138" TargetMode="External"/><Relationship Id="rId164" Type="http://schemas.openxmlformats.org/officeDocument/2006/relationships/hyperlink" Target="https://login.consultant.ru/link/?req=doc&amp;base=LAW&amp;n=441707&amp;dst=100137" TargetMode="External"/><Relationship Id="rId185" Type="http://schemas.openxmlformats.org/officeDocument/2006/relationships/hyperlink" Target="https://login.consultant.ru/link/?req=doc&amp;base=STR&amp;n=31728" TargetMode="External"/><Relationship Id="rId350" Type="http://schemas.openxmlformats.org/officeDocument/2006/relationships/hyperlink" Target="https://login.consultant.ru/link/?req=doc&amp;base=LAW&amp;n=341311&amp;dst=100050" TargetMode="External"/><Relationship Id="rId9" Type="http://schemas.openxmlformats.org/officeDocument/2006/relationships/hyperlink" Target="https://login.consultant.ru/link/?req=doc&amp;base=LAW&amp;n=309325&amp;dst=100005" TargetMode="External"/><Relationship Id="rId210" Type="http://schemas.openxmlformats.org/officeDocument/2006/relationships/hyperlink" Target="https://login.consultant.ru/link/?req=doc&amp;base=STR&amp;n=30518&amp;dst=100194" TargetMode="External"/><Relationship Id="rId26" Type="http://schemas.openxmlformats.org/officeDocument/2006/relationships/hyperlink" Target="https://login.consultant.ru/link/?req=doc&amp;base=OTN&amp;n=36135" TargetMode="External"/><Relationship Id="rId231" Type="http://schemas.openxmlformats.org/officeDocument/2006/relationships/hyperlink" Target="https://login.consultant.ru/link/?req=doc&amp;base=STR&amp;n=30518&amp;dst=100209" TargetMode="External"/><Relationship Id="rId252" Type="http://schemas.openxmlformats.org/officeDocument/2006/relationships/hyperlink" Target="https://login.consultant.ru/link/?req=doc&amp;base=STR&amp;n=23566&amp;dst=100137" TargetMode="External"/><Relationship Id="rId273" Type="http://schemas.openxmlformats.org/officeDocument/2006/relationships/hyperlink" Target="https://login.consultant.ru/link/?req=doc&amp;base=STR&amp;n=31727" TargetMode="External"/><Relationship Id="rId294" Type="http://schemas.openxmlformats.org/officeDocument/2006/relationships/hyperlink" Target="https://login.consultant.ru/link/?req=doc&amp;base=STR&amp;n=30518&amp;dst=100247" TargetMode="External"/><Relationship Id="rId308" Type="http://schemas.openxmlformats.org/officeDocument/2006/relationships/hyperlink" Target="https://login.consultant.ru/link/?req=doc&amp;base=STR&amp;n=31817" TargetMode="External"/><Relationship Id="rId329" Type="http://schemas.openxmlformats.org/officeDocument/2006/relationships/hyperlink" Target="https://login.consultant.ru/link/?req=doc&amp;base=STR&amp;n=30518&amp;dst=100272" TargetMode="External"/><Relationship Id="rId47" Type="http://schemas.openxmlformats.org/officeDocument/2006/relationships/hyperlink" Target="https://login.consultant.ru/link/?req=doc&amp;base=STR&amp;n=31728" TargetMode="External"/><Relationship Id="rId68" Type="http://schemas.openxmlformats.org/officeDocument/2006/relationships/hyperlink" Target="https://login.consultant.ru/link/?req=doc&amp;base=STR&amp;n=30221" TargetMode="External"/><Relationship Id="rId89" Type="http://schemas.openxmlformats.org/officeDocument/2006/relationships/hyperlink" Target="https://login.consultant.ru/link/?req=doc&amp;base=LAW&amp;n=419887&amp;dst=100081" TargetMode="External"/><Relationship Id="rId112" Type="http://schemas.openxmlformats.org/officeDocument/2006/relationships/hyperlink" Target="https://login.consultant.ru/link/?req=doc&amp;base=LAW&amp;n=441707&amp;dst=100137" TargetMode="External"/><Relationship Id="rId133" Type="http://schemas.openxmlformats.org/officeDocument/2006/relationships/hyperlink" Target="https://login.consultant.ru/link/?req=doc&amp;base=STR&amp;n=26510" TargetMode="External"/><Relationship Id="rId154" Type="http://schemas.openxmlformats.org/officeDocument/2006/relationships/hyperlink" Target="https://login.consultant.ru/link/?req=doc&amp;base=STR&amp;n=30518&amp;dst=100152" TargetMode="External"/><Relationship Id="rId175" Type="http://schemas.openxmlformats.org/officeDocument/2006/relationships/hyperlink" Target="https://login.consultant.ru/link/?req=doc&amp;base=STR&amp;n=30518&amp;dst=100176" TargetMode="External"/><Relationship Id="rId340" Type="http://schemas.openxmlformats.org/officeDocument/2006/relationships/hyperlink" Target="https://login.consultant.ru/link/?req=doc&amp;base=LAW&amp;n=465775" TargetMode="External"/><Relationship Id="rId196" Type="http://schemas.openxmlformats.org/officeDocument/2006/relationships/hyperlink" Target="https://login.consultant.ru/link/?req=doc&amp;base=STR&amp;n=28768" TargetMode="External"/><Relationship Id="rId200" Type="http://schemas.openxmlformats.org/officeDocument/2006/relationships/hyperlink" Target="https://login.consultant.ru/link/?req=doc&amp;base=LAW&amp;n=409735&amp;dst=100041" TargetMode="External"/><Relationship Id="rId16" Type="http://schemas.openxmlformats.org/officeDocument/2006/relationships/hyperlink" Target="https://login.consultant.ru/link/?req=doc&amp;base=LAW&amp;n=449642" TargetMode="External"/><Relationship Id="rId221" Type="http://schemas.openxmlformats.org/officeDocument/2006/relationships/hyperlink" Target="https://login.consultant.ru/link/?req=doc&amp;base=STR&amp;n=30518&amp;dst=100205" TargetMode="External"/><Relationship Id="rId242" Type="http://schemas.openxmlformats.org/officeDocument/2006/relationships/hyperlink" Target="https://login.consultant.ru/link/?req=doc&amp;base=STR&amp;n=31261" TargetMode="External"/><Relationship Id="rId263" Type="http://schemas.openxmlformats.org/officeDocument/2006/relationships/hyperlink" Target="https://login.consultant.ru/link/?req=doc&amp;base=STR&amp;n=27072" TargetMode="External"/><Relationship Id="rId284" Type="http://schemas.openxmlformats.org/officeDocument/2006/relationships/hyperlink" Target="https://login.consultant.ru/link/?req=doc&amp;base=STR&amp;n=28744" TargetMode="External"/><Relationship Id="rId319" Type="http://schemas.openxmlformats.org/officeDocument/2006/relationships/hyperlink" Target="https://login.consultant.ru/link/?req=doc&amp;base=LAW&amp;n=409735&amp;dst=100041" TargetMode="External"/><Relationship Id="rId37" Type="http://schemas.openxmlformats.org/officeDocument/2006/relationships/hyperlink" Target="https://login.consultant.ru/link/?req=doc&amp;base=STR&amp;n=27089" TargetMode="External"/><Relationship Id="rId58" Type="http://schemas.openxmlformats.org/officeDocument/2006/relationships/hyperlink" Target="https://login.consultant.ru/link/?req=doc&amp;base=STR&amp;n=31817" TargetMode="External"/><Relationship Id="rId79" Type="http://schemas.openxmlformats.org/officeDocument/2006/relationships/hyperlink" Target="https://login.consultant.ru/link/?req=doc&amp;base=STR&amp;n=21909" TargetMode="External"/><Relationship Id="rId102" Type="http://schemas.openxmlformats.org/officeDocument/2006/relationships/hyperlink" Target="https://login.consultant.ru/link/?req=doc&amp;base=STR&amp;n=23566&amp;dst=100092" TargetMode="External"/><Relationship Id="rId123" Type="http://schemas.openxmlformats.org/officeDocument/2006/relationships/hyperlink" Target="https://login.consultant.ru/link/?req=doc&amp;base=STR&amp;n=30518&amp;dst=100132" TargetMode="External"/><Relationship Id="rId144" Type="http://schemas.openxmlformats.org/officeDocument/2006/relationships/hyperlink" Target="https://login.consultant.ru/link/?req=doc&amp;base=STR&amp;n=30518&amp;dst=100142" TargetMode="External"/><Relationship Id="rId330" Type="http://schemas.openxmlformats.org/officeDocument/2006/relationships/hyperlink" Target="https://login.consultant.ru/link/?req=doc&amp;base=STR&amp;n=28550&amp;dst=100587" TargetMode="External"/><Relationship Id="rId90" Type="http://schemas.openxmlformats.org/officeDocument/2006/relationships/hyperlink" Target="https://login.consultant.ru/link/?req=doc&amp;base=LAW&amp;n=414860&amp;dst=100018" TargetMode="External"/><Relationship Id="rId165" Type="http://schemas.openxmlformats.org/officeDocument/2006/relationships/hyperlink" Target="https://login.consultant.ru/link/?req=doc&amp;base=STR&amp;n=30518&amp;dst=100155" TargetMode="External"/><Relationship Id="rId186" Type="http://schemas.openxmlformats.org/officeDocument/2006/relationships/hyperlink" Target="https://login.consultant.ru/link/?req=doc&amp;base=STR&amp;n=30518&amp;dst=100185" TargetMode="External"/><Relationship Id="rId351" Type="http://schemas.openxmlformats.org/officeDocument/2006/relationships/hyperlink" Target="https://login.consultant.ru/link/?req=doc&amp;base=LAW&amp;n=456140&amp;dst=101298" TargetMode="External"/><Relationship Id="rId211" Type="http://schemas.openxmlformats.org/officeDocument/2006/relationships/hyperlink" Target="https://login.consultant.ru/link/?req=doc&amp;base=LAW&amp;n=468315&amp;dst=100012" TargetMode="External"/><Relationship Id="rId232" Type="http://schemas.openxmlformats.org/officeDocument/2006/relationships/hyperlink" Target="https://login.consultant.ru/link/?req=doc&amp;base=STR&amp;n=30518&amp;dst=100211" TargetMode="External"/><Relationship Id="rId253" Type="http://schemas.openxmlformats.org/officeDocument/2006/relationships/hyperlink" Target="https://login.consultant.ru/link/?req=doc&amp;base=STR&amp;n=31728" TargetMode="External"/><Relationship Id="rId274" Type="http://schemas.openxmlformats.org/officeDocument/2006/relationships/hyperlink" Target="https://login.consultant.ru/link/?req=doc&amp;base=STR&amp;n=28650" TargetMode="External"/><Relationship Id="rId295" Type="http://schemas.openxmlformats.org/officeDocument/2006/relationships/hyperlink" Target="https://login.consultant.ru/link/?req=doc&amp;base=STR&amp;n=23566&amp;dst=100143" TargetMode="External"/><Relationship Id="rId309" Type="http://schemas.openxmlformats.org/officeDocument/2006/relationships/hyperlink" Target="https://login.consultant.ru/link/?req=doc&amp;base=STR&amp;n=30518&amp;dst=100261" TargetMode="External"/><Relationship Id="rId27" Type="http://schemas.openxmlformats.org/officeDocument/2006/relationships/hyperlink" Target="https://login.consultant.ru/link/?req=doc&amp;base=STR&amp;n=30251" TargetMode="External"/><Relationship Id="rId48" Type="http://schemas.openxmlformats.org/officeDocument/2006/relationships/hyperlink" Target="https://login.consultant.ru/link/?req=doc&amp;base=STR&amp;n=21411" TargetMode="External"/><Relationship Id="rId69" Type="http://schemas.openxmlformats.org/officeDocument/2006/relationships/hyperlink" Target="https://login.consultant.ru/link/?req=doc&amp;base=STR&amp;n=24868" TargetMode="External"/><Relationship Id="rId113" Type="http://schemas.openxmlformats.org/officeDocument/2006/relationships/hyperlink" Target="https://login.consultant.ru/link/?req=doc&amp;base=STR&amp;n=28502" TargetMode="External"/><Relationship Id="rId134" Type="http://schemas.openxmlformats.org/officeDocument/2006/relationships/hyperlink" Target="https://login.consultant.ru/link/?req=doc&amp;base=STR&amp;n=27000" TargetMode="External"/><Relationship Id="rId320" Type="http://schemas.openxmlformats.org/officeDocument/2006/relationships/hyperlink" Target="https://login.consultant.ru/link/?req=doc&amp;base=STR&amp;n=30333" TargetMode="External"/><Relationship Id="rId80" Type="http://schemas.openxmlformats.org/officeDocument/2006/relationships/hyperlink" Target="https://login.consultant.ru/link/?req=doc&amp;base=STR&amp;n=32251" TargetMode="External"/><Relationship Id="rId155" Type="http://schemas.openxmlformats.org/officeDocument/2006/relationships/hyperlink" Target="https://login.consultant.ru/link/?req=doc&amp;base=LAW&amp;n=367564&amp;dst=100037" TargetMode="External"/><Relationship Id="rId176" Type="http://schemas.openxmlformats.org/officeDocument/2006/relationships/hyperlink" Target="https://login.consultant.ru/link/?req=doc&amp;base=STR&amp;n=30822" TargetMode="External"/><Relationship Id="rId197" Type="http://schemas.openxmlformats.org/officeDocument/2006/relationships/hyperlink" Target="https://login.consultant.ru/link/?req=doc&amp;base=STR&amp;n=32254" TargetMode="External"/><Relationship Id="rId341" Type="http://schemas.openxmlformats.org/officeDocument/2006/relationships/hyperlink" Target="https://login.consultant.ru/link/?req=doc&amp;base=LAW&amp;n=449642" TargetMode="External"/><Relationship Id="rId201" Type="http://schemas.openxmlformats.org/officeDocument/2006/relationships/hyperlink" Target="https://login.consultant.ru/link/?req=doc&amp;base=LAW&amp;n=414860&amp;dst=100018" TargetMode="External"/><Relationship Id="rId222" Type="http://schemas.openxmlformats.org/officeDocument/2006/relationships/hyperlink" Target="https://login.consultant.ru/link/?req=doc&amp;base=STR&amp;n=24868" TargetMode="External"/><Relationship Id="rId243" Type="http://schemas.openxmlformats.org/officeDocument/2006/relationships/hyperlink" Target="https://login.consultant.ru/link/?req=doc&amp;base=STR&amp;n=25034" TargetMode="External"/><Relationship Id="rId264" Type="http://schemas.openxmlformats.org/officeDocument/2006/relationships/hyperlink" Target="https://login.consultant.ru/link/?req=doc&amp;base=STR&amp;n=27072" TargetMode="External"/><Relationship Id="rId285" Type="http://schemas.openxmlformats.org/officeDocument/2006/relationships/hyperlink" Target="https://login.consultant.ru/link/?req=doc&amp;base=LAW&amp;n=409735&amp;dst=100041" TargetMode="External"/><Relationship Id="rId17" Type="http://schemas.openxmlformats.org/officeDocument/2006/relationships/hyperlink" Target="https://login.consultant.ru/link/?req=doc&amp;base=STR&amp;n=30518&amp;dst=100010" TargetMode="External"/><Relationship Id="rId38" Type="http://schemas.openxmlformats.org/officeDocument/2006/relationships/hyperlink" Target="https://login.consultant.ru/link/?req=doc&amp;base=STR&amp;n=29608" TargetMode="External"/><Relationship Id="rId59" Type="http://schemas.openxmlformats.org/officeDocument/2006/relationships/hyperlink" Target="https://login.consultant.ru/link/?req=doc&amp;base=STR&amp;n=28577" TargetMode="External"/><Relationship Id="rId103" Type="http://schemas.openxmlformats.org/officeDocument/2006/relationships/hyperlink" Target="https://login.consultant.ru/link/?req=doc&amp;base=STR&amp;n=30518&amp;dst=100125" TargetMode="External"/><Relationship Id="rId124" Type="http://schemas.openxmlformats.org/officeDocument/2006/relationships/hyperlink" Target="https://login.consultant.ru/link/?req=doc&amp;base=STR&amp;n=30822" TargetMode="External"/><Relationship Id="rId310" Type="http://schemas.openxmlformats.org/officeDocument/2006/relationships/hyperlink" Target="https://login.consultant.ru/link/?req=doc&amp;base=LAW&amp;n=441707&amp;dst=100137" TargetMode="External"/><Relationship Id="rId70" Type="http://schemas.openxmlformats.org/officeDocument/2006/relationships/hyperlink" Target="https://login.consultant.ru/link/?req=doc&amp;base=STR&amp;n=30222" TargetMode="External"/><Relationship Id="rId91" Type="http://schemas.openxmlformats.org/officeDocument/2006/relationships/hyperlink" Target="https://login.consultant.ru/link/?req=doc&amp;base=LAW&amp;n=372741&amp;dst=100015" TargetMode="External"/><Relationship Id="rId145" Type="http://schemas.openxmlformats.org/officeDocument/2006/relationships/hyperlink" Target="https://login.consultant.ru/link/?req=doc&amp;base=STR&amp;n=25710" TargetMode="External"/><Relationship Id="rId166" Type="http://schemas.openxmlformats.org/officeDocument/2006/relationships/hyperlink" Target="https://login.consultant.ru/link/?req=doc&amp;base=STR&amp;n=24868" TargetMode="External"/><Relationship Id="rId187" Type="http://schemas.openxmlformats.org/officeDocument/2006/relationships/hyperlink" Target="https://login.consultant.ru/link/?req=doc&amp;base=STR&amp;n=21411" TargetMode="External"/><Relationship Id="rId331" Type="http://schemas.openxmlformats.org/officeDocument/2006/relationships/hyperlink" Target="https://login.consultant.ru/link/?req=doc&amp;base=STR&amp;n=30518&amp;dst=100274" TargetMode="External"/><Relationship Id="rId352" Type="http://schemas.openxmlformats.org/officeDocument/2006/relationships/hyperlink" Target="https://login.consultant.ru/link/?req=doc&amp;base=STR&amp;n=30518&amp;dst=100299" TargetMode="External"/><Relationship Id="rId1" Type="http://schemas.openxmlformats.org/officeDocument/2006/relationships/styles" Target="styles.xml"/><Relationship Id="rId212" Type="http://schemas.openxmlformats.org/officeDocument/2006/relationships/hyperlink" Target="https://login.consultant.ru/link/?req=doc&amp;base=STR&amp;n=30518&amp;dst=100194" TargetMode="External"/><Relationship Id="rId233" Type="http://schemas.openxmlformats.org/officeDocument/2006/relationships/hyperlink" Target="https://login.consultant.ru/link/?req=doc&amp;base=LAW&amp;n=376143&amp;dst=100012" TargetMode="External"/><Relationship Id="rId254" Type="http://schemas.openxmlformats.org/officeDocument/2006/relationships/hyperlink" Target="https://login.consultant.ru/link/?req=doc&amp;base=STR&amp;n=30518&amp;dst=100223" TargetMode="External"/><Relationship Id="rId28" Type="http://schemas.openxmlformats.org/officeDocument/2006/relationships/hyperlink" Target="https://login.consultant.ru/link/?req=doc&amp;base=STR&amp;n=30333" TargetMode="External"/><Relationship Id="rId49" Type="http://schemas.openxmlformats.org/officeDocument/2006/relationships/hyperlink" Target="https://login.consultant.ru/link/?req=doc&amp;base=STR&amp;n=28766" TargetMode="External"/><Relationship Id="rId114" Type="http://schemas.openxmlformats.org/officeDocument/2006/relationships/hyperlink" Target="https://login.consultant.ru/link/?req=doc&amp;base=STR&amp;n=20602" TargetMode="External"/><Relationship Id="rId275" Type="http://schemas.openxmlformats.org/officeDocument/2006/relationships/hyperlink" Target="https://login.consultant.ru/link/?req=doc&amp;base=LAW&amp;n=441707&amp;dst=100137" TargetMode="External"/><Relationship Id="rId296" Type="http://schemas.openxmlformats.org/officeDocument/2006/relationships/hyperlink" Target="https://login.consultant.ru/link/?req=doc&amp;base=STR&amp;n=30518&amp;dst=100252" TargetMode="External"/><Relationship Id="rId300" Type="http://schemas.openxmlformats.org/officeDocument/2006/relationships/hyperlink" Target="https://login.consultant.ru/link/?req=doc&amp;base=STR&amp;n=28546" TargetMode="External"/><Relationship Id="rId60" Type="http://schemas.openxmlformats.org/officeDocument/2006/relationships/hyperlink" Target="https://login.consultant.ru/link/?req=doc&amp;base=STR&amp;n=28978" TargetMode="External"/><Relationship Id="rId81" Type="http://schemas.openxmlformats.org/officeDocument/2006/relationships/hyperlink" Target="https://login.consultant.ru/link/?req=doc&amp;base=STR&amp;n=30134" TargetMode="External"/><Relationship Id="rId135" Type="http://schemas.openxmlformats.org/officeDocument/2006/relationships/hyperlink" Target="https://login.consultant.ru/link/?req=doc&amp;base=STR&amp;n=10197" TargetMode="External"/><Relationship Id="rId156" Type="http://schemas.openxmlformats.org/officeDocument/2006/relationships/hyperlink" Target="https://login.consultant.ru/link/?req=doc&amp;base=LAW&amp;n=414860&amp;dst=100018" TargetMode="External"/><Relationship Id="rId177" Type="http://schemas.openxmlformats.org/officeDocument/2006/relationships/hyperlink" Target="https://login.consultant.ru/link/?req=doc&amp;base=STR&amp;n=30518&amp;dst=100176" TargetMode="External"/><Relationship Id="rId198" Type="http://schemas.openxmlformats.org/officeDocument/2006/relationships/hyperlink" Target="https://login.consultant.ru/link/?req=doc&amp;base=LAW&amp;n=414860&amp;dst=100018" TargetMode="External"/><Relationship Id="rId321" Type="http://schemas.openxmlformats.org/officeDocument/2006/relationships/hyperlink" Target="https://login.consultant.ru/link/?req=doc&amp;base=STR&amp;n=30518&amp;dst=100268" TargetMode="External"/><Relationship Id="rId342" Type="http://schemas.openxmlformats.org/officeDocument/2006/relationships/hyperlink" Target="https://login.consultant.ru/link/?req=doc&amp;base=LAW&amp;n=148719" TargetMode="External"/><Relationship Id="rId202" Type="http://schemas.openxmlformats.org/officeDocument/2006/relationships/hyperlink" Target="https://login.consultant.ru/link/?req=doc&amp;base=STR&amp;n=30518&amp;dst=100188" TargetMode="External"/><Relationship Id="rId223" Type="http://schemas.openxmlformats.org/officeDocument/2006/relationships/hyperlink" Target="https://login.consultant.ru/link/?req=doc&amp;base=STR&amp;n=28936" TargetMode="External"/><Relationship Id="rId244" Type="http://schemas.openxmlformats.org/officeDocument/2006/relationships/hyperlink" Target="https://login.consultant.ru/link/?req=doc&amp;base=LAW&amp;n=384323&amp;dst=100014" TargetMode="External"/><Relationship Id="rId18" Type="http://schemas.openxmlformats.org/officeDocument/2006/relationships/hyperlink" Target="https://login.consultant.ru/link/?req=doc&amp;base=LAW&amp;n=465775" TargetMode="External"/><Relationship Id="rId39" Type="http://schemas.openxmlformats.org/officeDocument/2006/relationships/hyperlink" Target="https://login.consultant.ru/link/?req=doc&amp;base=LAW&amp;n=463189&amp;dst=100013" TargetMode="External"/><Relationship Id="rId265" Type="http://schemas.openxmlformats.org/officeDocument/2006/relationships/hyperlink" Target="https://login.consultant.ru/link/?req=doc&amp;base=STR&amp;n=32251" TargetMode="External"/><Relationship Id="rId286" Type="http://schemas.openxmlformats.org/officeDocument/2006/relationships/hyperlink" Target="https://login.consultant.ru/link/?req=doc&amp;base=STR&amp;n=30518&amp;dst=100244" TargetMode="External"/><Relationship Id="rId50" Type="http://schemas.openxmlformats.org/officeDocument/2006/relationships/hyperlink" Target="https://login.consultant.ru/link/?req=doc&amp;base=STR&amp;n=31260" TargetMode="External"/><Relationship Id="rId104" Type="http://schemas.openxmlformats.org/officeDocument/2006/relationships/hyperlink" Target="https://login.consultant.ru/link/?req=doc&amp;base=STR&amp;n=28978" TargetMode="External"/><Relationship Id="rId125" Type="http://schemas.openxmlformats.org/officeDocument/2006/relationships/hyperlink" Target="https://login.consultant.ru/link/?req=doc&amp;base=LAW&amp;n=414860&amp;dst=100018" TargetMode="External"/><Relationship Id="rId146" Type="http://schemas.openxmlformats.org/officeDocument/2006/relationships/hyperlink" Target="https://login.consultant.ru/link/?req=doc&amp;base=STR&amp;n=27089" TargetMode="External"/><Relationship Id="rId167" Type="http://schemas.openxmlformats.org/officeDocument/2006/relationships/hyperlink" Target="https://login.consultant.ru/link/?req=doc&amp;base=STR&amp;n=30518&amp;dst=100157" TargetMode="External"/><Relationship Id="rId188" Type="http://schemas.openxmlformats.org/officeDocument/2006/relationships/hyperlink" Target="https://login.consultant.ru/link/?req=doc&amp;base=STR&amp;n=29123" TargetMode="External"/><Relationship Id="rId311" Type="http://schemas.openxmlformats.org/officeDocument/2006/relationships/hyperlink" Target="https://login.consultant.ru/link/?req=doc&amp;base=STR&amp;n=30518&amp;dst=100262" TargetMode="External"/><Relationship Id="rId332" Type="http://schemas.openxmlformats.org/officeDocument/2006/relationships/hyperlink" Target="https://login.consultant.ru/link/?req=doc&amp;base=STR&amp;n=30518&amp;dst=100276" TargetMode="External"/><Relationship Id="rId353" Type="http://schemas.openxmlformats.org/officeDocument/2006/relationships/fontTable" Target="fontTable.xml"/><Relationship Id="rId71" Type="http://schemas.openxmlformats.org/officeDocument/2006/relationships/hyperlink" Target="https://login.consultant.ru/link/?req=doc&amp;base=STR&amp;n=31367" TargetMode="External"/><Relationship Id="rId92" Type="http://schemas.openxmlformats.org/officeDocument/2006/relationships/hyperlink" Target="https://login.consultant.ru/link/?req=doc&amp;base=LAW&amp;n=371594&amp;dst=100047" TargetMode="External"/><Relationship Id="rId213" Type="http://schemas.openxmlformats.org/officeDocument/2006/relationships/hyperlink" Target="https://login.consultant.ru/link/?req=doc&amp;base=LAW&amp;n=463189&amp;dst=100013" TargetMode="External"/><Relationship Id="rId234" Type="http://schemas.openxmlformats.org/officeDocument/2006/relationships/hyperlink" Target="https://login.consultant.ru/link/?req=doc&amp;base=LAW&amp;n=363050&amp;dst=100014" TargetMode="External"/><Relationship Id="rId2" Type="http://schemas.microsoft.com/office/2007/relationships/stylesWithEffects" Target="stylesWithEffects.xml"/><Relationship Id="rId29" Type="http://schemas.openxmlformats.org/officeDocument/2006/relationships/hyperlink" Target="https://login.consultant.ru/link/?req=doc&amp;base=STR&amp;n=17584" TargetMode="External"/><Relationship Id="rId255" Type="http://schemas.openxmlformats.org/officeDocument/2006/relationships/hyperlink" Target="https://login.consultant.ru/link/?req=doc&amp;base=STR&amp;n=31511" TargetMode="External"/><Relationship Id="rId276" Type="http://schemas.openxmlformats.org/officeDocument/2006/relationships/hyperlink" Target="https://login.consultant.ru/link/?req=doc&amp;base=LAW&amp;n=409735&amp;dst=100041" TargetMode="External"/><Relationship Id="rId297" Type="http://schemas.openxmlformats.org/officeDocument/2006/relationships/hyperlink" Target="https://login.consultant.ru/link/?req=doc&amp;base=STR&amp;n=30518&amp;dst=100253" TargetMode="External"/><Relationship Id="rId40" Type="http://schemas.openxmlformats.org/officeDocument/2006/relationships/hyperlink" Target="https://login.consultant.ru/link/?req=doc&amp;base=LAW&amp;n=468315&amp;dst=100012" TargetMode="External"/><Relationship Id="rId115" Type="http://schemas.openxmlformats.org/officeDocument/2006/relationships/hyperlink" Target="https://login.consultant.ru/link/?req=doc&amp;base=STR&amp;n=30221" TargetMode="External"/><Relationship Id="rId136" Type="http://schemas.openxmlformats.org/officeDocument/2006/relationships/hyperlink" Target="https://login.consultant.ru/link/?req=doc&amp;base=STR&amp;n=13144" TargetMode="External"/><Relationship Id="rId157" Type="http://schemas.openxmlformats.org/officeDocument/2006/relationships/hyperlink" Target="https://login.consultant.ru/link/?req=doc&amp;base=STR&amp;n=30518&amp;dst=100152" TargetMode="External"/><Relationship Id="rId178" Type="http://schemas.openxmlformats.org/officeDocument/2006/relationships/hyperlink" Target="https://login.consultant.ru/link/?req=doc&amp;base=STR&amp;n=20682" TargetMode="External"/><Relationship Id="rId301" Type="http://schemas.openxmlformats.org/officeDocument/2006/relationships/hyperlink" Target="https://login.consultant.ru/link/?req=doc&amp;base=STR&amp;n=23566&amp;dst=100145" TargetMode="External"/><Relationship Id="rId322" Type="http://schemas.openxmlformats.org/officeDocument/2006/relationships/hyperlink" Target="https://login.consultant.ru/link/?req=doc&amp;base=STR&amp;n=28550" TargetMode="External"/><Relationship Id="rId343" Type="http://schemas.openxmlformats.org/officeDocument/2006/relationships/hyperlink" Target="https://login.consultant.ru/link/?req=doc&amp;base=LAW&amp;n=427859" TargetMode="External"/><Relationship Id="rId61" Type="http://schemas.openxmlformats.org/officeDocument/2006/relationships/hyperlink" Target="https://login.consultant.ru/link/?req=doc&amp;base=STR&amp;n=28502" TargetMode="External"/><Relationship Id="rId82" Type="http://schemas.openxmlformats.org/officeDocument/2006/relationships/hyperlink" Target="https://login.consultant.ru/link/?req=doc&amp;base=LAW&amp;n=376143&amp;dst=100012" TargetMode="External"/><Relationship Id="rId199" Type="http://schemas.openxmlformats.org/officeDocument/2006/relationships/hyperlink" Target="https://login.consultant.ru/link/?req=doc&amp;base=LAW&amp;n=441707&amp;dst=100137" TargetMode="External"/><Relationship Id="rId203" Type="http://schemas.openxmlformats.org/officeDocument/2006/relationships/hyperlink" Target="https://login.consultant.ru/link/?req=doc&amp;base=STR&amp;n=32552" TargetMode="External"/><Relationship Id="rId19" Type="http://schemas.openxmlformats.org/officeDocument/2006/relationships/hyperlink" Target="https://login.consultant.ru/link/?req=doc&amp;base=STR&amp;n=30518&amp;dst=100011" TargetMode="External"/><Relationship Id="rId224" Type="http://schemas.openxmlformats.org/officeDocument/2006/relationships/hyperlink" Target="https://login.consultant.ru/link/?req=doc&amp;base=STR&amp;n=23566&amp;dst=100134" TargetMode="External"/><Relationship Id="rId245" Type="http://schemas.openxmlformats.org/officeDocument/2006/relationships/hyperlink" Target="https://login.consultant.ru/link/?req=doc&amp;base=STR&amp;n=30518&amp;dst=100218" TargetMode="External"/><Relationship Id="rId266" Type="http://schemas.openxmlformats.org/officeDocument/2006/relationships/hyperlink" Target="https://login.consultant.ru/link/?req=doc&amp;base=STR&amp;n=30518&amp;dst=100228" TargetMode="External"/><Relationship Id="rId287" Type="http://schemas.openxmlformats.org/officeDocument/2006/relationships/hyperlink" Target="https://login.consultant.ru/link/?req=doc&amp;base=STR&amp;n=30333" TargetMode="External"/><Relationship Id="rId30" Type="http://schemas.openxmlformats.org/officeDocument/2006/relationships/hyperlink" Target="https://login.consultant.ru/link/?req=doc&amp;base=STR&amp;n=26510" TargetMode="External"/><Relationship Id="rId105" Type="http://schemas.openxmlformats.org/officeDocument/2006/relationships/hyperlink" Target="https://login.consultant.ru/link/?req=doc&amp;base=STR&amp;n=23566&amp;dst=100094" TargetMode="External"/><Relationship Id="rId126" Type="http://schemas.openxmlformats.org/officeDocument/2006/relationships/hyperlink" Target="https://login.consultant.ru/link/?req=doc&amp;base=STR&amp;n=32254" TargetMode="External"/><Relationship Id="rId147" Type="http://schemas.openxmlformats.org/officeDocument/2006/relationships/hyperlink" Target="https://login.consultant.ru/link/?req=doc&amp;base=STR&amp;n=29608" TargetMode="External"/><Relationship Id="rId168" Type="http://schemas.openxmlformats.org/officeDocument/2006/relationships/hyperlink" Target="https://login.consultant.ru/link/?req=doc&amp;base=STR&amp;n=30518&amp;dst=100159" TargetMode="External"/><Relationship Id="rId312" Type="http://schemas.openxmlformats.org/officeDocument/2006/relationships/hyperlink" Target="https://login.consultant.ru/link/?req=doc&amp;base=STR&amp;n=28577" TargetMode="External"/><Relationship Id="rId333" Type="http://schemas.openxmlformats.org/officeDocument/2006/relationships/hyperlink" Target="https://login.consultant.ru/link/?req=doc&amp;base=STR&amp;n=28550" TargetMode="External"/><Relationship Id="rId354" Type="http://schemas.openxmlformats.org/officeDocument/2006/relationships/theme" Target="theme/theme1.xml"/><Relationship Id="rId51" Type="http://schemas.openxmlformats.org/officeDocument/2006/relationships/hyperlink" Target="https://login.consultant.ru/link/?req=doc&amp;base=STR&amp;n=29126" TargetMode="External"/><Relationship Id="rId72" Type="http://schemas.openxmlformats.org/officeDocument/2006/relationships/hyperlink" Target="https://login.consultant.ru/link/?req=doc&amp;base=STR&amp;n=30822" TargetMode="External"/><Relationship Id="rId93" Type="http://schemas.openxmlformats.org/officeDocument/2006/relationships/hyperlink" Target="https://login.consultant.ru/link/?req=doc&amp;base=STR&amp;n=30518&amp;dst=100093" TargetMode="External"/><Relationship Id="rId189" Type="http://schemas.openxmlformats.org/officeDocument/2006/relationships/hyperlink" Target="https://login.consultant.ru/link/?req=doc&amp;base=STR&amp;n=30222" TargetMode="External"/><Relationship Id="rId3" Type="http://schemas.openxmlformats.org/officeDocument/2006/relationships/settings" Target="settings.xml"/><Relationship Id="rId214" Type="http://schemas.openxmlformats.org/officeDocument/2006/relationships/hyperlink" Target="https://login.consultant.ru/link/?req=doc&amp;base=STR&amp;n=30518&amp;dst=100194" TargetMode="External"/><Relationship Id="rId235" Type="http://schemas.openxmlformats.org/officeDocument/2006/relationships/hyperlink" Target="https://login.consultant.ru/link/?req=doc&amp;base=LAW&amp;n=370887&amp;dst=100013" TargetMode="External"/><Relationship Id="rId256" Type="http://schemas.openxmlformats.org/officeDocument/2006/relationships/hyperlink" Target="https://login.consultant.ru/link/?req=doc&amp;base=STR&amp;n=20682" TargetMode="External"/><Relationship Id="rId277" Type="http://schemas.openxmlformats.org/officeDocument/2006/relationships/hyperlink" Target="https://login.consultant.ru/link/?req=doc&amp;base=LAW&amp;n=409735&amp;dst=100041" TargetMode="External"/><Relationship Id="rId298" Type="http://schemas.openxmlformats.org/officeDocument/2006/relationships/hyperlink" Target="https://login.consultant.ru/link/?req=doc&amp;base=STR&amp;n=30518&amp;dst=100256" TargetMode="External"/><Relationship Id="rId116" Type="http://schemas.openxmlformats.org/officeDocument/2006/relationships/hyperlink" Target="https://login.consultant.ru/link/?req=doc&amp;base=STR&amp;n=24868" TargetMode="External"/><Relationship Id="rId137" Type="http://schemas.openxmlformats.org/officeDocument/2006/relationships/hyperlink" Target="https://login.consultant.ru/link/?req=doc&amp;base=STR&amp;n=20119" TargetMode="External"/><Relationship Id="rId158" Type="http://schemas.openxmlformats.org/officeDocument/2006/relationships/hyperlink" Target="https://login.consultant.ru/link/?req=doc&amp;base=STR&amp;n=29123" TargetMode="External"/><Relationship Id="rId302" Type="http://schemas.openxmlformats.org/officeDocument/2006/relationships/hyperlink" Target="https://login.consultant.ru/link/?req=doc&amp;base=STR&amp;n=30518&amp;dst=100257" TargetMode="External"/><Relationship Id="rId323" Type="http://schemas.openxmlformats.org/officeDocument/2006/relationships/hyperlink" Target="https://login.consultant.ru/link/?req=doc&amp;base=STR&amp;n=30518&amp;dst=100269" TargetMode="External"/><Relationship Id="rId344" Type="http://schemas.openxmlformats.org/officeDocument/2006/relationships/hyperlink" Target="https://login.consultant.ru/link/?req=doc&amp;base=LAW&amp;n=457934" TargetMode="External"/><Relationship Id="rId20" Type="http://schemas.openxmlformats.org/officeDocument/2006/relationships/hyperlink" Target="https://login.consultant.ru/link/?req=doc&amp;base=STR&amp;n=23566&amp;dst=100006" TargetMode="External"/><Relationship Id="rId41" Type="http://schemas.openxmlformats.org/officeDocument/2006/relationships/hyperlink" Target="https://login.consultant.ru/link/?req=doc&amp;base=STR&amp;n=28936" TargetMode="External"/><Relationship Id="rId62" Type="http://schemas.openxmlformats.org/officeDocument/2006/relationships/hyperlink" Target="https://login.consultant.ru/link/?req=doc&amp;base=STR&amp;n=31511" TargetMode="External"/><Relationship Id="rId83" Type="http://schemas.openxmlformats.org/officeDocument/2006/relationships/hyperlink" Target="https://login.consultant.ru/link/?req=doc&amp;base=LAW&amp;n=363050&amp;dst=100014" TargetMode="External"/><Relationship Id="rId179" Type="http://schemas.openxmlformats.org/officeDocument/2006/relationships/hyperlink" Target="https://login.consultant.ru/link/?req=doc&amp;base=STR&amp;n=23566&amp;dst=100128" TargetMode="External"/><Relationship Id="rId190" Type="http://schemas.openxmlformats.org/officeDocument/2006/relationships/hyperlink" Target="https://login.consultant.ru/link/?req=doc&amp;base=STR&amp;n=30518&amp;dst=100186" TargetMode="External"/><Relationship Id="rId204" Type="http://schemas.openxmlformats.org/officeDocument/2006/relationships/image" Target="media/image1.wmf"/><Relationship Id="rId225" Type="http://schemas.openxmlformats.org/officeDocument/2006/relationships/hyperlink" Target="https://login.consultant.ru/link/?req=doc&amp;base=STR&amp;n=30518&amp;dst=100206" TargetMode="External"/><Relationship Id="rId246" Type="http://schemas.openxmlformats.org/officeDocument/2006/relationships/hyperlink" Target="https://login.consultant.ru/link/?req=doc&amp;base=STR&amp;n=30518&amp;dst=100218" TargetMode="External"/><Relationship Id="rId267" Type="http://schemas.openxmlformats.org/officeDocument/2006/relationships/hyperlink" Target="https://login.consultant.ru/link/?req=doc&amp;base=STR&amp;n=30518&amp;dst=100234" TargetMode="External"/><Relationship Id="rId288" Type="http://schemas.openxmlformats.org/officeDocument/2006/relationships/hyperlink" Target="https://login.consultant.ru/link/?req=doc&amp;base=STR&amp;n=31261" TargetMode="External"/><Relationship Id="rId106" Type="http://schemas.openxmlformats.org/officeDocument/2006/relationships/hyperlink" Target="https://login.consultant.ru/link/?req=doc&amp;base=STR&amp;n=30518&amp;dst=100126" TargetMode="External"/><Relationship Id="rId127" Type="http://schemas.openxmlformats.org/officeDocument/2006/relationships/hyperlink" Target="https://login.consultant.ru/link/?req=doc&amp;base=STR&amp;n=30518&amp;dst=100133" TargetMode="External"/><Relationship Id="rId313" Type="http://schemas.openxmlformats.org/officeDocument/2006/relationships/hyperlink" Target="https://login.consultant.ru/link/?req=doc&amp;base=LAW&amp;n=441707&amp;dst=100137" TargetMode="External"/><Relationship Id="rId10" Type="http://schemas.openxmlformats.org/officeDocument/2006/relationships/hyperlink" Target="https://login.consultant.ru/link/?req=doc&amp;base=STR&amp;n=30518&amp;dst=100010" TargetMode="External"/><Relationship Id="rId31" Type="http://schemas.openxmlformats.org/officeDocument/2006/relationships/hyperlink" Target="https://login.consultant.ru/link/?req=doc&amp;base=STR&amp;n=27000" TargetMode="External"/><Relationship Id="rId52" Type="http://schemas.openxmlformats.org/officeDocument/2006/relationships/hyperlink" Target="https://login.consultant.ru/link/?req=doc&amp;base=STR&amp;n=28768" TargetMode="External"/><Relationship Id="rId73" Type="http://schemas.openxmlformats.org/officeDocument/2006/relationships/hyperlink" Target="https://login.consultant.ru/link/?req=doc&amp;base=STR&amp;n=21085" TargetMode="External"/><Relationship Id="rId94" Type="http://schemas.openxmlformats.org/officeDocument/2006/relationships/hyperlink" Target="https://login.consultant.ru/link/?req=doc&amp;base=STR&amp;n=28978" TargetMode="External"/><Relationship Id="rId148" Type="http://schemas.openxmlformats.org/officeDocument/2006/relationships/hyperlink" Target="https://login.consultant.ru/link/?req=doc&amp;base=STR&amp;n=30518&amp;dst=100147" TargetMode="External"/><Relationship Id="rId169" Type="http://schemas.openxmlformats.org/officeDocument/2006/relationships/hyperlink" Target="https://login.consultant.ru/link/?req=doc&amp;base=LAW&amp;n=371594&amp;dst=100047" TargetMode="External"/><Relationship Id="rId334" Type="http://schemas.openxmlformats.org/officeDocument/2006/relationships/hyperlink" Target="https://login.consultant.ru/link/?req=doc&amp;base=STR&amp;n=28550" TargetMode="External"/><Relationship Id="rId4" Type="http://schemas.openxmlformats.org/officeDocument/2006/relationships/webSettings" Target="webSettings.xml"/><Relationship Id="rId180" Type="http://schemas.openxmlformats.org/officeDocument/2006/relationships/hyperlink" Target="https://login.consultant.ru/link/?req=doc&amp;base=STR&amp;n=30518&amp;dst=100182" TargetMode="External"/><Relationship Id="rId215" Type="http://schemas.openxmlformats.org/officeDocument/2006/relationships/hyperlink" Target="https://login.consultant.ru/link/?req=doc&amp;base=LAW&amp;n=463189&amp;dst=100013" TargetMode="External"/><Relationship Id="rId236" Type="http://schemas.openxmlformats.org/officeDocument/2006/relationships/hyperlink" Target="https://login.consultant.ru/link/?req=doc&amp;base=STR&amp;n=30518&amp;dst=100212" TargetMode="External"/><Relationship Id="rId257" Type="http://schemas.openxmlformats.org/officeDocument/2006/relationships/hyperlink" Target="https://login.consultant.ru/link/?req=doc&amp;base=STR&amp;n=23566&amp;dst=100139" TargetMode="External"/><Relationship Id="rId278" Type="http://schemas.openxmlformats.org/officeDocument/2006/relationships/hyperlink" Target="https://login.consultant.ru/link/?req=doc&amp;base=STR&amp;n=30518&amp;dst=100239" TargetMode="External"/><Relationship Id="rId303" Type="http://schemas.openxmlformats.org/officeDocument/2006/relationships/hyperlink" Target="https://login.consultant.ru/link/?req=doc&amp;base=STR&amp;n=31513" TargetMode="External"/><Relationship Id="rId42" Type="http://schemas.openxmlformats.org/officeDocument/2006/relationships/hyperlink" Target="https://login.consultant.ru/link/?req=doc&amp;base=LAW&amp;n=384323&amp;dst=100014" TargetMode="External"/><Relationship Id="rId84" Type="http://schemas.openxmlformats.org/officeDocument/2006/relationships/hyperlink" Target="https://login.consultant.ru/link/?req=doc&amp;base=LAW&amp;n=370887&amp;dst=100013" TargetMode="External"/><Relationship Id="rId138" Type="http://schemas.openxmlformats.org/officeDocument/2006/relationships/hyperlink" Target="https://login.consultant.ru/link/?req=doc&amp;base=STR&amp;n=30518&amp;dst=100138" TargetMode="External"/><Relationship Id="rId345" Type="http://schemas.openxmlformats.org/officeDocument/2006/relationships/hyperlink" Target="https://login.consultant.ru/link/?req=doc&amp;base=LAW&amp;n=474577" TargetMode="External"/><Relationship Id="rId191" Type="http://schemas.openxmlformats.org/officeDocument/2006/relationships/hyperlink" Target="https://login.consultant.ru/link/?req=doc&amp;base=STR&amp;n=28766" TargetMode="External"/><Relationship Id="rId205" Type="http://schemas.openxmlformats.org/officeDocument/2006/relationships/hyperlink" Target="https://login.consultant.ru/link/?req=doc&amp;base=STR&amp;n=32552" TargetMode="External"/><Relationship Id="rId247" Type="http://schemas.openxmlformats.org/officeDocument/2006/relationships/hyperlink" Target="https://login.consultant.ru/link/?req=doc&amp;base=LAW&amp;n=471819&amp;dst=100013" TargetMode="External"/><Relationship Id="rId107" Type="http://schemas.openxmlformats.org/officeDocument/2006/relationships/hyperlink" Target="https://login.consultant.ru/link/?req=doc&amp;base=STR&amp;n=28978&amp;dst=100688" TargetMode="External"/><Relationship Id="rId289" Type="http://schemas.openxmlformats.org/officeDocument/2006/relationships/hyperlink" Target="https://login.consultant.ru/link/?req=doc&amp;base=STR&amp;n=23566&amp;dst=100142" TargetMode="External"/><Relationship Id="rId11" Type="http://schemas.openxmlformats.org/officeDocument/2006/relationships/hyperlink" Target="https://login.consultant.ru/link/?req=doc&amp;base=LAW&amp;n=451571&amp;dst=100005" TargetMode="External"/><Relationship Id="rId53" Type="http://schemas.openxmlformats.org/officeDocument/2006/relationships/hyperlink" Target="https://login.consultant.ru/link/?req=doc&amp;base=STR&amp;n=31727" TargetMode="External"/><Relationship Id="rId149" Type="http://schemas.openxmlformats.org/officeDocument/2006/relationships/hyperlink" Target="https://login.consultant.ru/link/?req=doc&amp;base=STR&amp;n=30518&amp;dst=100150" TargetMode="External"/><Relationship Id="rId314" Type="http://schemas.openxmlformats.org/officeDocument/2006/relationships/hyperlink" Target="https://login.consultant.ru/link/?req=doc&amp;base=STR&amp;n=30518&amp;dst=100263" TargetMode="External"/><Relationship Id="rId95" Type="http://schemas.openxmlformats.org/officeDocument/2006/relationships/hyperlink" Target="https://login.consultant.ru/link/?req=doc&amp;base=LAW&amp;n=475049&amp;dst=101720" TargetMode="External"/><Relationship Id="rId160" Type="http://schemas.openxmlformats.org/officeDocument/2006/relationships/hyperlink" Target="https://login.consultant.ru/link/?req=doc&amp;base=STR&amp;n=30822" TargetMode="External"/><Relationship Id="rId216" Type="http://schemas.openxmlformats.org/officeDocument/2006/relationships/hyperlink" Target="https://login.consultant.ru/link/?req=doc&amp;base=STR&amp;n=30518&amp;dst=100203" TargetMode="External"/><Relationship Id="rId258" Type="http://schemas.openxmlformats.org/officeDocument/2006/relationships/hyperlink" Target="https://login.consultant.ru/link/?req=doc&amp;base=STR&amp;n=30518&amp;dst=100225" TargetMode="External"/><Relationship Id="rId22" Type="http://schemas.openxmlformats.org/officeDocument/2006/relationships/hyperlink" Target="https://login.consultant.ru/link/?req=doc&amp;base=STR&amp;n=30518&amp;dst=100015" TargetMode="External"/><Relationship Id="rId64" Type="http://schemas.openxmlformats.org/officeDocument/2006/relationships/hyperlink" Target="https://login.consultant.ru/link/?req=doc&amp;base=STR&amp;n=31513" TargetMode="External"/><Relationship Id="rId118" Type="http://schemas.openxmlformats.org/officeDocument/2006/relationships/hyperlink" Target="https://login.consultant.ru/link/?req=doc&amp;base=STR&amp;n=30518&amp;dst=100130" TargetMode="External"/><Relationship Id="rId325" Type="http://schemas.openxmlformats.org/officeDocument/2006/relationships/hyperlink" Target="https://login.consultant.ru/link/?req=doc&amp;base=LAW&amp;n=441707&amp;dst=100137" TargetMode="External"/><Relationship Id="rId171" Type="http://schemas.openxmlformats.org/officeDocument/2006/relationships/hyperlink" Target="https://login.consultant.ru/link/?req=doc&amp;base=LAW&amp;n=454116&amp;dst=100032" TargetMode="External"/><Relationship Id="rId227" Type="http://schemas.openxmlformats.org/officeDocument/2006/relationships/hyperlink" Target="https://login.consultant.ru/link/?req=doc&amp;base=STR&amp;n=30518&amp;dst=100207" TargetMode="External"/><Relationship Id="rId269" Type="http://schemas.openxmlformats.org/officeDocument/2006/relationships/hyperlink" Target="https://login.consultant.ru/link/?req=doc&amp;base=STR&amp;n=31727" TargetMode="External"/><Relationship Id="rId33" Type="http://schemas.openxmlformats.org/officeDocument/2006/relationships/hyperlink" Target="https://login.consultant.ru/link/?req=doc&amp;base=STR&amp;n=13144" TargetMode="External"/><Relationship Id="rId129" Type="http://schemas.openxmlformats.org/officeDocument/2006/relationships/hyperlink" Target="https://login.consultant.ru/link/?req=doc&amp;base=STR&amp;n=31511" TargetMode="External"/><Relationship Id="rId280" Type="http://schemas.openxmlformats.org/officeDocument/2006/relationships/hyperlink" Target="https://login.consultant.ru/link/?req=doc&amp;base=STR&amp;n=30518&amp;dst=100239" TargetMode="External"/><Relationship Id="rId336" Type="http://schemas.openxmlformats.org/officeDocument/2006/relationships/hyperlink" Target="https://login.consultant.ru/link/?req=doc&amp;base=STR&amp;n=30518&amp;dst=100281" TargetMode="External"/><Relationship Id="rId75" Type="http://schemas.openxmlformats.org/officeDocument/2006/relationships/hyperlink" Target="https://login.consultant.ru/link/?req=doc&amp;base=STR&amp;n=20682" TargetMode="External"/><Relationship Id="rId140" Type="http://schemas.openxmlformats.org/officeDocument/2006/relationships/hyperlink" Target="https://login.consultant.ru/link/?req=doc&amp;base=LAW&amp;n=441707&amp;dst=100137" TargetMode="External"/><Relationship Id="rId182" Type="http://schemas.openxmlformats.org/officeDocument/2006/relationships/hyperlink" Target="https://login.consultant.ru/link/?req=doc&amp;base=STR&amp;n=32552" TargetMode="External"/><Relationship Id="rId6" Type="http://schemas.openxmlformats.org/officeDocument/2006/relationships/hyperlink" Target="https://login.consultant.ru/link/?req=doc&amp;base=LAW&amp;n=276421" TargetMode="External"/><Relationship Id="rId238" Type="http://schemas.openxmlformats.org/officeDocument/2006/relationships/hyperlink" Target="https://login.consultant.ru/link/?req=doc&amp;base=STR&amp;n=30134" TargetMode="External"/><Relationship Id="rId291" Type="http://schemas.openxmlformats.org/officeDocument/2006/relationships/hyperlink" Target="https://login.consultant.ru/link/?req=doc&amp;base=STR&amp;n=30333" TargetMode="External"/><Relationship Id="rId305" Type="http://schemas.openxmlformats.org/officeDocument/2006/relationships/hyperlink" Target="https://login.consultant.ru/link/?req=doc&amp;base=STR&amp;n=30518&amp;dst=100258" TargetMode="External"/><Relationship Id="rId347" Type="http://schemas.openxmlformats.org/officeDocument/2006/relationships/hyperlink" Target="https://login.consultant.ru/link/?req=doc&amp;base=LAW&amp;n=466850" TargetMode="External"/><Relationship Id="rId44" Type="http://schemas.openxmlformats.org/officeDocument/2006/relationships/hyperlink" Target="https://login.consultant.ru/link/?req=doc&amp;base=LAW&amp;n=471819&amp;dst=100013" TargetMode="External"/><Relationship Id="rId86" Type="http://schemas.openxmlformats.org/officeDocument/2006/relationships/hyperlink" Target="https://login.consultant.ru/link/?req=doc&amp;base=LAW&amp;n=409735&amp;dst=100041" TargetMode="External"/><Relationship Id="rId151" Type="http://schemas.openxmlformats.org/officeDocument/2006/relationships/hyperlink" Target="https://login.consultant.ru/link/?req=doc&amp;base=LAW&amp;n=409735&amp;dst=100041" TargetMode="External"/><Relationship Id="rId193" Type="http://schemas.openxmlformats.org/officeDocument/2006/relationships/hyperlink" Target="https://login.consultant.ru/link/?req=doc&amp;base=STR&amp;n=31260" TargetMode="External"/><Relationship Id="rId207" Type="http://schemas.openxmlformats.org/officeDocument/2006/relationships/hyperlink" Target="https://login.consultant.ru/link/?req=doc&amp;base=STR&amp;n=30518&amp;dst=100193" TargetMode="External"/><Relationship Id="rId249" Type="http://schemas.openxmlformats.org/officeDocument/2006/relationships/hyperlink" Target="https://login.consultant.ru/link/?req=doc&amp;base=STR&amp;n=23566&amp;dst=100136" TargetMode="External"/><Relationship Id="rId13" Type="http://schemas.openxmlformats.org/officeDocument/2006/relationships/hyperlink" Target="https://login.consultant.ru/link/?req=doc&amp;base=LAW&amp;n=276421&amp;dst=100005" TargetMode="External"/><Relationship Id="rId109" Type="http://schemas.openxmlformats.org/officeDocument/2006/relationships/hyperlink" Target="https://login.consultant.ru/link/?req=doc&amp;base=LAW&amp;n=441707&amp;dst=100137" TargetMode="External"/><Relationship Id="rId260" Type="http://schemas.openxmlformats.org/officeDocument/2006/relationships/hyperlink" Target="https://login.consultant.ru/link/?req=doc&amp;base=STR&amp;n=30518&amp;dst=100226" TargetMode="External"/><Relationship Id="rId316" Type="http://schemas.openxmlformats.org/officeDocument/2006/relationships/hyperlink" Target="https://login.consultant.ru/link/?req=doc&amp;base=STR&amp;n=30518&amp;dst=100265" TargetMode="External"/><Relationship Id="rId55" Type="http://schemas.openxmlformats.org/officeDocument/2006/relationships/hyperlink" Target="https://login.consultant.ru/link/?req=doc&amp;base=STR&amp;n=28744" TargetMode="External"/><Relationship Id="rId97" Type="http://schemas.openxmlformats.org/officeDocument/2006/relationships/hyperlink" Target="https://login.consultant.ru/link/?req=doc&amp;base=STR&amp;n=32552&amp;dst=12" TargetMode="External"/><Relationship Id="rId120" Type="http://schemas.openxmlformats.org/officeDocument/2006/relationships/hyperlink" Target="https://login.consultant.ru/link/?req=doc&amp;base=STR&amp;n=32257" TargetMode="External"/><Relationship Id="rId162" Type="http://schemas.openxmlformats.org/officeDocument/2006/relationships/hyperlink" Target="https://login.consultant.ru/link/?req=doc&amp;base=LAW&amp;n=409735&amp;dst=100041" TargetMode="External"/><Relationship Id="rId218" Type="http://schemas.openxmlformats.org/officeDocument/2006/relationships/hyperlink" Target="https://login.consultant.ru/link/?req=doc&amp;base=STR&amp;n=30518&amp;dst=100204" TargetMode="External"/><Relationship Id="rId271" Type="http://schemas.openxmlformats.org/officeDocument/2006/relationships/hyperlink" Target="https://login.consultant.ru/link/?req=doc&amp;base=STR&amp;n=30518&amp;dst=100237" TargetMode="External"/><Relationship Id="rId24" Type="http://schemas.openxmlformats.org/officeDocument/2006/relationships/hyperlink" Target="https://login.consultant.ru/link/?req=doc&amp;base=STR&amp;n=30518&amp;dst=100018" TargetMode="External"/><Relationship Id="rId66" Type="http://schemas.openxmlformats.org/officeDocument/2006/relationships/hyperlink" Target="https://login.consultant.ru/link/?req=doc&amp;base=STR&amp;n=27029" TargetMode="External"/><Relationship Id="rId131" Type="http://schemas.openxmlformats.org/officeDocument/2006/relationships/hyperlink" Target="https://login.consultant.ru/link/?req=doc&amp;base=STR&amp;n=20548" TargetMode="External"/><Relationship Id="rId327" Type="http://schemas.openxmlformats.org/officeDocument/2006/relationships/image" Target="media/image2.wmf"/><Relationship Id="rId173" Type="http://schemas.openxmlformats.org/officeDocument/2006/relationships/hyperlink" Target="https://login.consultant.ru/link/?req=doc&amp;base=STR&amp;n=27029" TargetMode="External"/><Relationship Id="rId229" Type="http://schemas.openxmlformats.org/officeDocument/2006/relationships/hyperlink" Target="https://login.consultant.ru/link/?req=doc&amp;base=STR&amp;n=30518&amp;dst=100208" TargetMode="External"/><Relationship Id="rId240" Type="http://schemas.openxmlformats.org/officeDocument/2006/relationships/hyperlink" Target="https://login.consultant.ru/link/?req=doc&amp;base=STR&amp;n=28578" TargetMode="External"/><Relationship Id="rId35" Type="http://schemas.openxmlformats.org/officeDocument/2006/relationships/hyperlink" Target="https://login.consultant.ru/link/?req=doc&amp;base=STR&amp;n=20119" TargetMode="External"/><Relationship Id="rId77" Type="http://schemas.openxmlformats.org/officeDocument/2006/relationships/hyperlink" Target="https://login.consultant.ru/link/?req=doc&amp;base=STR&amp;n=32257" TargetMode="External"/><Relationship Id="rId100" Type="http://schemas.openxmlformats.org/officeDocument/2006/relationships/hyperlink" Target="https://login.consultant.ru/link/?req=doc&amp;base=STR&amp;n=30222&amp;dst=100069" TargetMode="External"/><Relationship Id="rId282" Type="http://schemas.openxmlformats.org/officeDocument/2006/relationships/hyperlink" Target="https://login.consultant.ru/link/?req=doc&amp;base=STR&amp;n=30518&amp;dst=100242" TargetMode="External"/><Relationship Id="rId338" Type="http://schemas.openxmlformats.org/officeDocument/2006/relationships/hyperlink" Target="https://login.consultant.ru/link/?req=doc&amp;base=LAW&amp;n=475049" TargetMode="External"/><Relationship Id="rId8" Type="http://schemas.openxmlformats.org/officeDocument/2006/relationships/hyperlink" Target="https://login.consultant.ru/link/?req=doc&amp;base=STR&amp;n=23566&amp;dst=100006" TargetMode="External"/><Relationship Id="rId142" Type="http://schemas.openxmlformats.org/officeDocument/2006/relationships/hyperlink" Target="https://login.consultant.ru/link/?req=doc&amp;base=LAW&amp;n=414860&amp;dst=100018" TargetMode="External"/><Relationship Id="rId184" Type="http://schemas.openxmlformats.org/officeDocument/2006/relationships/hyperlink" Target="https://login.consultant.ru/link/?req=doc&amp;base=STR&amp;n=317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16174</Words>
  <Characters>92195</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2024-05-22T12:37:00Z</dcterms:created>
  <dcterms:modified xsi:type="dcterms:W3CDTF">2024-05-22T12:38:00Z</dcterms:modified>
</cp:coreProperties>
</file>