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DF" w:rsidRDefault="007720DF">
      <w:pPr>
        <w:pStyle w:val="ConsPlusTitlePage"/>
      </w:pPr>
      <w:r>
        <w:t xml:space="preserve">Документ предоставлен </w:t>
      </w:r>
      <w:hyperlink r:id="rId5">
        <w:r>
          <w:rPr>
            <w:color w:val="0000FF"/>
          </w:rPr>
          <w:t>КонсультантПлюс</w:t>
        </w:r>
      </w:hyperlink>
      <w:r>
        <w:br/>
      </w:r>
    </w:p>
    <w:p w:rsidR="007720DF" w:rsidRDefault="007720DF">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20DF" w:rsidRDefault="007720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DF" w:rsidRDefault="007720DF">
            <w:pPr>
              <w:pStyle w:val="ConsPlusNormal"/>
              <w:jc w:val="both"/>
            </w:pPr>
            <w:r>
              <w:rPr>
                <w:color w:val="392C69"/>
              </w:rPr>
              <w:t>КонсультантПлюс: примечание.</w:t>
            </w:r>
          </w:p>
          <w:p w:rsidR="007720DF" w:rsidRDefault="007720DF">
            <w:pPr>
              <w:pStyle w:val="ConsPlusNormal"/>
              <w:jc w:val="both"/>
            </w:pPr>
            <w:r>
              <w:rPr>
                <w:color w:val="392C69"/>
              </w:rPr>
              <w:t>В официальном тексте документа, видимо, допущена опечатка: СП 136.13330.2012 утвержден Приказом Госстроя N 112/ГС от 25.12.2012, а не от 27.12.2012.</w:t>
            </w: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r>
    </w:tbl>
    <w:p w:rsidR="007720DF" w:rsidRDefault="007720DF">
      <w:pPr>
        <w:pStyle w:val="ConsPlusNormal"/>
        <w:spacing w:before="280"/>
        <w:jc w:val="right"/>
        <w:outlineLvl w:val="0"/>
      </w:pPr>
      <w:r>
        <w:t>Утвержден</w:t>
      </w:r>
    </w:p>
    <w:p w:rsidR="007720DF" w:rsidRDefault="007720DF">
      <w:pPr>
        <w:pStyle w:val="ConsPlusNormal"/>
        <w:jc w:val="right"/>
      </w:pPr>
      <w:hyperlink r:id="rId6">
        <w:r>
          <w:rPr>
            <w:color w:val="0000FF"/>
          </w:rPr>
          <w:t>Приказом</w:t>
        </w:r>
      </w:hyperlink>
      <w:r>
        <w:t xml:space="preserve"> Федерального</w:t>
      </w:r>
    </w:p>
    <w:p w:rsidR="007720DF" w:rsidRDefault="007720DF">
      <w:pPr>
        <w:pStyle w:val="ConsPlusNormal"/>
        <w:jc w:val="right"/>
      </w:pPr>
      <w:r>
        <w:t>агентства по строительству</w:t>
      </w:r>
    </w:p>
    <w:p w:rsidR="007720DF" w:rsidRDefault="007720DF">
      <w:pPr>
        <w:pStyle w:val="ConsPlusNormal"/>
        <w:jc w:val="right"/>
      </w:pPr>
      <w:r>
        <w:t>и жилищно-коммунальному хозяйству</w:t>
      </w:r>
    </w:p>
    <w:p w:rsidR="007720DF" w:rsidRDefault="007720DF">
      <w:pPr>
        <w:pStyle w:val="ConsPlusNormal"/>
        <w:jc w:val="right"/>
      </w:pPr>
      <w:r>
        <w:t>от 27 декабря 2012 г. N 112/ГС</w:t>
      </w:r>
    </w:p>
    <w:p w:rsidR="007720DF" w:rsidRDefault="007720DF">
      <w:pPr>
        <w:pStyle w:val="ConsPlusNormal"/>
        <w:jc w:val="both"/>
      </w:pPr>
    </w:p>
    <w:p w:rsidR="007720DF" w:rsidRDefault="007720DF">
      <w:pPr>
        <w:pStyle w:val="ConsPlusTitle"/>
        <w:jc w:val="center"/>
      </w:pPr>
      <w:r>
        <w:t>СВОД ПРАВИЛ</w:t>
      </w:r>
    </w:p>
    <w:p w:rsidR="007720DF" w:rsidRDefault="007720DF">
      <w:pPr>
        <w:pStyle w:val="ConsPlusTitle"/>
        <w:jc w:val="center"/>
      </w:pPr>
    </w:p>
    <w:p w:rsidR="007720DF" w:rsidRDefault="007720DF">
      <w:pPr>
        <w:pStyle w:val="ConsPlusTitle"/>
        <w:jc w:val="center"/>
      </w:pPr>
      <w:r>
        <w:t>ЗДАНИЯ И СООРУЖЕНИЯ.</w:t>
      </w:r>
    </w:p>
    <w:p w:rsidR="007720DF" w:rsidRDefault="007720DF">
      <w:pPr>
        <w:pStyle w:val="ConsPlusTitle"/>
        <w:jc w:val="center"/>
      </w:pPr>
      <w:r>
        <w:t>ОБЩИЕ ПОЛОЖЕНИЯ ПРОЕКТИРОВАНИЯ С УЧЕТОМ ДОСТУПНОСТИ</w:t>
      </w:r>
    </w:p>
    <w:p w:rsidR="007720DF" w:rsidRDefault="007720DF">
      <w:pPr>
        <w:pStyle w:val="ConsPlusTitle"/>
        <w:jc w:val="center"/>
      </w:pPr>
      <w:r>
        <w:t>ДЛЯ МАЛОМОБИЛЬНЫХ ГРУПП НАСЕЛЕНИЯ</w:t>
      </w:r>
    </w:p>
    <w:p w:rsidR="007720DF" w:rsidRDefault="007720DF">
      <w:pPr>
        <w:pStyle w:val="ConsPlusTitle"/>
        <w:jc w:val="center"/>
      </w:pPr>
    </w:p>
    <w:p w:rsidR="007720DF" w:rsidRDefault="007720DF">
      <w:pPr>
        <w:pStyle w:val="ConsPlusTitle"/>
        <w:jc w:val="center"/>
      </w:pPr>
      <w:r>
        <w:t>Buildings and structures.</w:t>
      </w:r>
    </w:p>
    <w:p w:rsidR="007720DF" w:rsidRPr="007720DF" w:rsidRDefault="007720DF">
      <w:pPr>
        <w:pStyle w:val="ConsPlusTitle"/>
        <w:jc w:val="center"/>
        <w:rPr>
          <w:lang w:val="en-US"/>
        </w:rPr>
      </w:pPr>
      <w:r w:rsidRPr="007720DF">
        <w:rPr>
          <w:lang w:val="en-US"/>
        </w:rPr>
        <w:t>Common design regulations of accessibility</w:t>
      </w:r>
    </w:p>
    <w:p w:rsidR="007720DF" w:rsidRPr="007720DF" w:rsidRDefault="007720DF">
      <w:pPr>
        <w:pStyle w:val="ConsPlusTitle"/>
        <w:jc w:val="center"/>
        <w:rPr>
          <w:lang w:val="en-US"/>
        </w:rPr>
      </w:pPr>
      <w:r w:rsidRPr="007720DF">
        <w:rPr>
          <w:lang w:val="en-US"/>
        </w:rPr>
        <w:t>for physically handicapped persons</w:t>
      </w:r>
    </w:p>
    <w:p w:rsidR="007720DF" w:rsidRPr="007720DF" w:rsidRDefault="007720DF">
      <w:pPr>
        <w:pStyle w:val="ConsPlusTitle"/>
        <w:jc w:val="center"/>
        <w:rPr>
          <w:lang w:val="en-US"/>
        </w:rPr>
      </w:pPr>
    </w:p>
    <w:p w:rsidR="007720DF" w:rsidRDefault="007720DF">
      <w:pPr>
        <w:pStyle w:val="ConsPlusTitle"/>
        <w:jc w:val="center"/>
      </w:pPr>
      <w:r>
        <w:t>СП 136.13330.2012</w:t>
      </w:r>
    </w:p>
    <w:p w:rsidR="007720DF" w:rsidRDefault="007720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20DF" w:rsidRDefault="007720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DF" w:rsidRDefault="007720DF">
            <w:pPr>
              <w:pStyle w:val="ConsPlusNormal"/>
              <w:jc w:val="center"/>
            </w:pPr>
            <w:r>
              <w:rPr>
                <w:color w:val="392C69"/>
              </w:rPr>
              <w:t>Список изменяющих документов</w:t>
            </w:r>
          </w:p>
          <w:p w:rsidR="007720DF" w:rsidRDefault="007720DF">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7720DF" w:rsidRDefault="007720DF">
            <w:pPr>
              <w:pStyle w:val="ConsPlusNormal"/>
              <w:jc w:val="center"/>
            </w:pPr>
            <w:r>
              <w:rPr>
                <w:color w:val="392C69"/>
              </w:rPr>
              <w:t>Минстроя России от 09.09.2016 N 626/пр,</w:t>
            </w:r>
          </w:p>
          <w:p w:rsidR="007720DF" w:rsidRDefault="007720DF">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7720DF" w:rsidRDefault="007720DF">
            <w:pPr>
              <w:pStyle w:val="ConsPlusNormal"/>
              <w:jc w:val="center"/>
            </w:pPr>
            <w:r>
              <w:rPr>
                <w:color w:val="392C69"/>
              </w:rPr>
              <w:t>Минстроя России от 27.12.2022 N 1137/пр)</w:t>
            </w: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r>
    </w:tbl>
    <w:p w:rsidR="007720DF" w:rsidRDefault="007720DF">
      <w:pPr>
        <w:pStyle w:val="ConsPlusNormal"/>
        <w:jc w:val="center"/>
      </w:pPr>
    </w:p>
    <w:p w:rsidR="007720DF" w:rsidRDefault="007720DF">
      <w:pPr>
        <w:pStyle w:val="ConsPlusNormal"/>
        <w:jc w:val="right"/>
      </w:pPr>
      <w:r>
        <w:t xml:space="preserve">ОКС </w:t>
      </w:r>
      <w:hyperlink r:id="rId11">
        <w:r>
          <w:rPr>
            <w:color w:val="0000FF"/>
          </w:rPr>
          <w:t>01.040.93</w:t>
        </w:r>
      </w:hyperlink>
    </w:p>
    <w:p w:rsidR="007720DF" w:rsidRDefault="007720DF">
      <w:pPr>
        <w:pStyle w:val="ConsPlusNormal"/>
        <w:jc w:val="right"/>
      </w:pPr>
    </w:p>
    <w:p w:rsidR="007720DF" w:rsidRDefault="007720DF">
      <w:pPr>
        <w:pStyle w:val="ConsPlusNormal"/>
        <w:jc w:val="right"/>
      </w:pPr>
      <w:r>
        <w:rPr>
          <w:b/>
        </w:rPr>
        <w:t>Дата введения</w:t>
      </w:r>
    </w:p>
    <w:p w:rsidR="007720DF" w:rsidRDefault="007720DF">
      <w:pPr>
        <w:pStyle w:val="ConsPlusNormal"/>
        <w:jc w:val="right"/>
      </w:pPr>
      <w:r>
        <w:rPr>
          <w:b/>
        </w:rPr>
        <w:t>1 июля 2013 года</w:t>
      </w:r>
    </w:p>
    <w:p w:rsidR="007720DF" w:rsidRDefault="007720DF">
      <w:pPr>
        <w:pStyle w:val="ConsPlusNormal"/>
        <w:jc w:val="both"/>
      </w:pPr>
    </w:p>
    <w:p w:rsidR="007720DF" w:rsidRDefault="007720DF">
      <w:pPr>
        <w:pStyle w:val="ConsPlusTitle"/>
        <w:jc w:val="center"/>
        <w:outlineLvl w:val="1"/>
      </w:pPr>
      <w:r>
        <w:t>Предисловие</w:t>
      </w:r>
    </w:p>
    <w:p w:rsidR="007720DF" w:rsidRDefault="007720DF">
      <w:pPr>
        <w:pStyle w:val="ConsPlusNormal"/>
        <w:jc w:val="both"/>
      </w:pPr>
    </w:p>
    <w:p w:rsidR="007720DF" w:rsidRDefault="007720DF">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сводов правил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7720DF" w:rsidRDefault="007720DF">
      <w:pPr>
        <w:pStyle w:val="ConsPlusNormal"/>
        <w:jc w:val="both"/>
      </w:pPr>
    </w:p>
    <w:p w:rsidR="007720DF" w:rsidRDefault="007720DF">
      <w:pPr>
        <w:pStyle w:val="ConsPlusTitle"/>
        <w:ind w:firstLine="540"/>
        <w:jc w:val="both"/>
        <w:outlineLvl w:val="1"/>
      </w:pPr>
      <w:r>
        <w:t>Сведения о своде правил</w:t>
      </w:r>
    </w:p>
    <w:p w:rsidR="007720DF" w:rsidRDefault="007720DF">
      <w:pPr>
        <w:pStyle w:val="ConsPlusNormal"/>
        <w:jc w:val="both"/>
      </w:pPr>
    </w:p>
    <w:p w:rsidR="007720DF" w:rsidRDefault="007720DF">
      <w:pPr>
        <w:pStyle w:val="ConsPlusNormal"/>
        <w:ind w:firstLine="540"/>
        <w:jc w:val="both"/>
      </w:pPr>
      <w:r>
        <w:t>1 ИСПОЛНИТЕЛЬ - ОАО "Институт общественных зданий" и ОАО "ЦНИИЭП жилища"</w:t>
      </w:r>
    </w:p>
    <w:p w:rsidR="007720DF" w:rsidRDefault="007720DF">
      <w:pPr>
        <w:pStyle w:val="ConsPlusNormal"/>
        <w:spacing w:before="220"/>
        <w:ind w:firstLine="540"/>
        <w:jc w:val="both"/>
      </w:pPr>
      <w:r>
        <w:t>2 ВНЕСЕН Техническим комитетом по стандартизации ТК 465 "Строительство"</w:t>
      </w:r>
    </w:p>
    <w:p w:rsidR="007720DF" w:rsidRDefault="007720DF">
      <w:pPr>
        <w:pStyle w:val="ConsPlusNormal"/>
        <w:spacing w:before="220"/>
        <w:ind w:firstLine="540"/>
        <w:jc w:val="both"/>
      </w:pPr>
      <w:r>
        <w:t>3 ПОДГОТОВЛЕН к утверждению Управлением градостроительной политики</w:t>
      </w:r>
    </w:p>
    <w:p w:rsidR="007720DF" w:rsidRDefault="007720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20DF" w:rsidRDefault="007720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DF" w:rsidRDefault="007720DF">
            <w:pPr>
              <w:pStyle w:val="ConsPlusNormal"/>
              <w:jc w:val="both"/>
            </w:pPr>
            <w:r>
              <w:rPr>
                <w:color w:val="392C69"/>
              </w:rPr>
              <w:t>КонсультантПлюс: примечание.</w:t>
            </w:r>
          </w:p>
          <w:p w:rsidR="007720DF" w:rsidRDefault="007720DF">
            <w:pPr>
              <w:pStyle w:val="ConsPlusNormal"/>
              <w:jc w:val="both"/>
            </w:pPr>
            <w:r>
              <w:rPr>
                <w:color w:val="392C69"/>
              </w:rPr>
              <w:lastRenderedPageBreak/>
              <w:t>В официальном тексте документа, видимо, допущена опечатка: СП 136.13330.2012 утвержден Приказом Госстроя N 112/ГС от 25.12.2012, а не от 27.12.2012.</w:t>
            </w: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r>
    </w:tbl>
    <w:p w:rsidR="007720DF" w:rsidRDefault="007720DF">
      <w:pPr>
        <w:pStyle w:val="ConsPlusNormal"/>
        <w:spacing w:before="280"/>
        <w:ind w:firstLine="540"/>
        <w:jc w:val="both"/>
      </w:pPr>
      <w:r>
        <w:lastRenderedPageBreak/>
        <w:t xml:space="preserve">4 УТВЕРЖДЕН </w:t>
      </w:r>
      <w:hyperlink r:id="rId14">
        <w:r>
          <w:rPr>
            <w:color w:val="0000FF"/>
          </w:rPr>
          <w:t>приказом</w:t>
        </w:r>
      </w:hyperlink>
      <w:r>
        <w:t xml:space="preserve"> Федерального агентства по строительству и жилищно-коммунальному хозяйству (Госстрой) от 27.12.2012 N 112/ГС и введен в действие с 1 июля 2013 г.</w:t>
      </w:r>
    </w:p>
    <w:p w:rsidR="007720DF" w:rsidRDefault="007720DF">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7720DF" w:rsidRDefault="007720DF">
      <w:pPr>
        <w:pStyle w:val="ConsPlusNormal"/>
        <w:spacing w:before="220"/>
        <w:ind w:firstLine="540"/>
        <w:jc w:val="both"/>
      </w:pPr>
      <w:r>
        <w:t>6 ВВЕДЕН ВПЕРВЫЕ</w:t>
      </w:r>
    </w:p>
    <w:p w:rsidR="007720DF" w:rsidRDefault="007720DF">
      <w:pPr>
        <w:pStyle w:val="ConsPlusNormal"/>
        <w:jc w:val="both"/>
      </w:pPr>
    </w:p>
    <w:p w:rsidR="007720DF" w:rsidRDefault="007720DF">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7720DF" w:rsidRDefault="007720DF">
      <w:pPr>
        <w:pStyle w:val="ConsPlusNormal"/>
        <w:jc w:val="both"/>
      </w:pPr>
    </w:p>
    <w:p w:rsidR="007720DF" w:rsidRDefault="007720DF">
      <w:pPr>
        <w:pStyle w:val="ConsPlusTitle"/>
        <w:jc w:val="center"/>
        <w:outlineLvl w:val="1"/>
      </w:pPr>
      <w:r>
        <w:t>Введение</w:t>
      </w:r>
    </w:p>
    <w:p w:rsidR="007720DF" w:rsidRDefault="007720DF">
      <w:pPr>
        <w:pStyle w:val="ConsPlusNormal"/>
        <w:jc w:val="both"/>
      </w:pPr>
    </w:p>
    <w:p w:rsidR="007720DF" w:rsidRDefault="007720DF">
      <w:pPr>
        <w:pStyle w:val="ConsPlusNormal"/>
        <w:ind w:firstLine="540"/>
        <w:jc w:val="both"/>
      </w:pPr>
      <w:r>
        <w:t xml:space="preserve">Настоящий свод правил разработан в соответствии с Федеральным </w:t>
      </w:r>
      <w:hyperlink r:id="rId15">
        <w:r>
          <w:rPr>
            <w:color w:val="0000FF"/>
          </w:rPr>
          <w:t>законом</w:t>
        </w:r>
      </w:hyperlink>
      <w:r>
        <w:t xml:space="preserve"> от 30 декабря 2009 г. N 384-ФЗ "Технический регламент о безопасности зданий и сооружений".</w:t>
      </w:r>
    </w:p>
    <w:p w:rsidR="007720DF" w:rsidRDefault="007720DF">
      <w:pPr>
        <w:pStyle w:val="ConsPlusNormal"/>
        <w:spacing w:before="220"/>
        <w:ind w:firstLine="540"/>
        <w:jc w:val="both"/>
      </w:pPr>
      <w:r>
        <w:t xml:space="preserve">Настоящий свод правил разработан в развитие требований </w:t>
      </w:r>
      <w:hyperlink r:id="rId16">
        <w:r>
          <w:rPr>
            <w:color w:val="0000FF"/>
          </w:rPr>
          <w:t>СП 59.13330</w:t>
        </w:r>
      </w:hyperlink>
      <w:r>
        <w:t>, который следует применять в блоке с другими отраслевыми документами.</w:t>
      </w:r>
    </w:p>
    <w:p w:rsidR="007720DF" w:rsidRDefault="007720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20DF" w:rsidRDefault="007720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DF" w:rsidRDefault="007720DF">
            <w:pPr>
              <w:pStyle w:val="ConsPlusNormal"/>
              <w:jc w:val="both"/>
            </w:pPr>
            <w:r>
              <w:rPr>
                <w:color w:val="392C69"/>
              </w:rPr>
              <w:t>КонсультантПлюс: примечание.</w:t>
            </w:r>
          </w:p>
          <w:p w:rsidR="007720DF" w:rsidRDefault="007720DF">
            <w:pPr>
              <w:pStyle w:val="ConsPlusNormal"/>
              <w:jc w:val="both"/>
            </w:pPr>
            <w:r>
              <w:rPr>
                <w:color w:val="392C69"/>
              </w:rPr>
              <w:t>В официальном тексте документа, видимо, допущена опечатка: Федеральный закон "О техническом регулировании" от 27.12.2002 имеет номер 184-ФЗ, а не номер 181-ФЗ.</w:t>
            </w: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r>
    </w:tbl>
    <w:p w:rsidR="007720DF" w:rsidRDefault="007720DF">
      <w:pPr>
        <w:pStyle w:val="ConsPlusNormal"/>
        <w:spacing w:before="280"/>
        <w:ind w:firstLine="540"/>
        <w:jc w:val="both"/>
      </w:pPr>
      <w:r>
        <w:t xml:space="preserve">В своде правил реализованы требования Федерального </w:t>
      </w:r>
      <w:hyperlink r:id="rId17">
        <w:r>
          <w:rPr>
            <w:color w:val="0000FF"/>
          </w:rPr>
          <w:t>закона</w:t>
        </w:r>
      </w:hyperlink>
      <w:r>
        <w:t xml:space="preserve"> от 29 декабря 2004 г. N 190-ФЗ "Градостроительный кодекс Российской Федерации", Федерального </w:t>
      </w:r>
      <w:hyperlink r:id="rId18">
        <w:r>
          <w:rPr>
            <w:color w:val="0000FF"/>
          </w:rPr>
          <w:t>закона</w:t>
        </w:r>
      </w:hyperlink>
      <w:r>
        <w:t xml:space="preserve"> от 24 ноября 1995 г. N 181-ФЗ "О социальной защите инвалидов в Российской Федерации", Федерального </w:t>
      </w:r>
      <w:hyperlink r:id="rId19">
        <w:r>
          <w:rPr>
            <w:color w:val="0000FF"/>
          </w:rPr>
          <w:t>закона</w:t>
        </w:r>
      </w:hyperlink>
      <w:r>
        <w:t xml:space="preserve"> от 27 декабря 2002 г. N 181-ФЗ "О техническом регулировании", Федерального </w:t>
      </w:r>
      <w:hyperlink r:id="rId20">
        <w:r>
          <w:rPr>
            <w:color w:val="0000FF"/>
          </w:rPr>
          <w:t>закона</w:t>
        </w:r>
      </w:hyperlink>
      <w:r>
        <w:t xml:space="preserve"> от 30 декабря 2009 г. N 384-ФЗ "Технический регламент о безопасности зданий и сооружений", Федерального </w:t>
      </w:r>
      <w:hyperlink r:id="rId21">
        <w:r>
          <w:rPr>
            <w:color w:val="0000FF"/>
          </w:rPr>
          <w:t>закона</w:t>
        </w:r>
      </w:hyperlink>
      <w:r>
        <w:t xml:space="preserve"> от 30 марта 1999 г. N 52-ФЗ "О санитарно-эпидемиологическом благополучии населения".</w:t>
      </w:r>
    </w:p>
    <w:p w:rsidR="007720DF" w:rsidRDefault="007720DF">
      <w:pPr>
        <w:pStyle w:val="ConsPlusNormal"/>
        <w:spacing w:before="220"/>
        <w:ind w:firstLine="540"/>
        <w:jc w:val="both"/>
      </w:pPr>
      <w:r>
        <w:t xml:space="preserve">Свод правил разработан авторским коллективом: научный руководитель темы, ответственный исполнитель - канд. архит. </w:t>
      </w:r>
      <w:r>
        <w:rPr>
          <w:i/>
        </w:rPr>
        <w:t>А.М. Гарнец</w:t>
      </w:r>
      <w:r>
        <w:t xml:space="preserve">, компьютерная графика - канд. техн. наук </w:t>
      </w:r>
      <w:r>
        <w:rPr>
          <w:i/>
        </w:rPr>
        <w:t>А.И. Цыганов</w:t>
      </w:r>
      <w:r>
        <w:t xml:space="preserve">, при участии инж. </w:t>
      </w:r>
      <w:r>
        <w:rPr>
          <w:i/>
        </w:rPr>
        <w:t>Л.В. Сигачевой</w:t>
      </w:r>
      <w:r>
        <w:t xml:space="preserve"> и инж. </w:t>
      </w:r>
      <w:r>
        <w:rPr>
          <w:i/>
        </w:rPr>
        <w:t>Н.И. Чернозубовой</w:t>
      </w:r>
      <w:r>
        <w:t xml:space="preserve"> (ООО "Институт общественных зданий"); инж. </w:t>
      </w:r>
      <w:r>
        <w:rPr>
          <w:i/>
        </w:rPr>
        <w:t>В.Б. Осиновская</w:t>
      </w:r>
      <w:r>
        <w:t xml:space="preserve"> (ГКУ "Дирекция по ремонту и техническому обслуживанию учреждений ДСЗН г. Москвы"); инж. </w:t>
      </w:r>
      <w:r>
        <w:rPr>
          <w:i/>
        </w:rPr>
        <w:t>В.Н. Климович</w:t>
      </w:r>
      <w:r>
        <w:t xml:space="preserve"> (ЗАО "НПФ "Мир красок", г. Санкт-Петербург); инж. </w:t>
      </w:r>
      <w:r>
        <w:rPr>
          <w:i/>
        </w:rPr>
        <w:t>А.Б. Ямщиков</w:t>
      </w:r>
      <w:r>
        <w:t xml:space="preserve"> (ООО "Аурика", г. Тула); при участии канд. архит., проф. </w:t>
      </w:r>
      <w:r>
        <w:rPr>
          <w:i/>
        </w:rPr>
        <w:t>А.А. Магая</w:t>
      </w:r>
      <w:r>
        <w:t xml:space="preserve"> и канд. архит. </w:t>
      </w:r>
      <w:r>
        <w:rPr>
          <w:i/>
        </w:rPr>
        <w:t>Н.В. Дубынина</w:t>
      </w:r>
      <w:r>
        <w:t xml:space="preserve"> (ОАО "ЦНИИЭП жилища"), и </w:t>
      </w:r>
      <w:r>
        <w:rPr>
          <w:i/>
        </w:rPr>
        <w:t>Л.П. Абрамовой</w:t>
      </w:r>
      <w:r>
        <w:t xml:space="preserve"> и </w:t>
      </w:r>
      <w:r>
        <w:rPr>
          <w:i/>
        </w:rPr>
        <w:t>С.С. Сохранского</w:t>
      </w:r>
      <w:r>
        <w:t xml:space="preserve"> (Всероссийское общество слепых).</w:t>
      </w:r>
    </w:p>
    <w:p w:rsidR="007720DF" w:rsidRDefault="007720DF">
      <w:pPr>
        <w:pStyle w:val="ConsPlusNormal"/>
        <w:spacing w:before="220"/>
        <w:ind w:firstLine="540"/>
        <w:jc w:val="both"/>
      </w:pPr>
      <w:r>
        <w:t xml:space="preserve">Изменение N 1 к настоящему своду правил подготовлено авторским коллективом: научный руководитель работы и отв. исполнитель - канд. архит. </w:t>
      </w:r>
      <w:r>
        <w:rPr>
          <w:i/>
        </w:rPr>
        <w:t>А.М. Гарнец</w:t>
      </w:r>
      <w:r>
        <w:t xml:space="preserve">, канд. техн. наук </w:t>
      </w:r>
      <w:r>
        <w:rPr>
          <w:i/>
        </w:rPr>
        <w:t>А.И. Цыганов</w:t>
      </w:r>
      <w:r>
        <w:t xml:space="preserve"> (ООО "Институт общественных зданий"); Л.П. Абрамова и </w:t>
      </w:r>
      <w:r>
        <w:rPr>
          <w:i/>
        </w:rPr>
        <w:t>С.С. Сохранский</w:t>
      </w:r>
      <w:r>
        <w:t xml:space="preserve"> (Всероссийское общество слепых); инж. </w:t>
      </w:r>
      <w:r>
        <w:rPr>
          <w:i/>
        </w:rPr>
        <w:t>В.Б. Осиновская</w:t>
      </w:r>
      <w:r>
        <w:t xml:space="preserve"> (ДСЗН г. Москвы) при участии доктора техн. наук </w:t>
      </w:r>
      <w:r>
        <w:rPr>
          <w:i/>
        </w:rPr>
        <w:t>Г.Ш. Мирфатулаева</w:t>
      </w:r>
      <w:r>
        <w:t xml:space="preserve">, доктора техн. наук </w:t>
      </w:r>
      <w:r>
        <w:rPr>
          <w:i/>
        </w:rPr>
        <w:t>Ю.М. Глуховенко</w:t>
      </w:r>
      <w:r>
        <w:t xml:space="preserve"> (Ассоциация МОАБ), инж. </w:t>
      </w:r>
      <w:r>
        <w:rPr>
          <w:i/>
        </w:rPr>
        <w:t>М.Ю. Зверев</w:t>
      </w:r>
      <w:r>
        <w:t xml:space="preserve">, инж. </w:t>
      </w:r>
      <w:r>
        <w:rPr>
          <w:i/>
        </w:rPr>
        <w:lastRenderedPageBreak/>
        <w:t>В.В. Коновалова</w:t>
      </w:r>
      <w:r>
        <w:t xml:space="preserve"> (НП "Доступная городская среда").</w:t>
      </w:r>
    </w:p>
    <w:p w:rsidR="007720DF" w:rsidRDefault="007720DF">
      <w:pPr>
        <w:pStyle w:val="ConsPlusNormal"/>
        <w:jc w:val="both"/>
      </w:pPr>
      <w:r>
        <w:t xml:space="preserve">(абзац введен </w:t>
      </w:r>
      <w:hyperlink r:id="rId22">
        <w:r>
          <w:rPr>
            <w:color w:val="0000FF"/>
          </w:rPr>
          <w:t>Изменением N 1</w:t>
        </w:r>
      </w:hyperlink>
      <w:r>
        <w:t>, утв. Приказом Минстроя России от 09.09.2016 N 626/пр)</w:t>
      </w:r>
    </w:p>
    <w:p w:rsidR="007720DF" w:rsidRDefault="007720DF">
      <w:pPr>
        <w:pStyle w:val="ConsPlusNormal"/>
        <w:spacing w:before="220"/>
        <w:ind w:firstLine="540"/>
        <w:jc w:val="both"/>
      </w:pPr>
      <w:r>
        <w:t xml:space="preserve">Изменение N 2 к настоящему своду правил разработано АО "ЦНИИПромзданий" (канд. архитектуры </w:t>
      </w:r>
      <w:r>
        <w:rPr>
          <w:i/>
        </w:rPr>
        <w:t>Д.К. Лейкина</w:t>
      </w:r>
      <w:r>
        <w:t xml:space="preserve">, канд. архитектуры </w:t>
      </w:r>
      <w:r>
        <w:rPr>
          <w:i/>
        </w:rPr>
        <w:t>Н.В. Дубынин</w:t>
      </w:r>
      <w:r>
        <w:t xml:space="preserve">, </w:t>
      </w:r>
      <w:r>
        <w:rPr>
          <w:i/>
        </w:rPr>
        <w:t>В.В. Коновалова</w:t>
      </w:r>
      <w:r>
        <w:t>), ДТСЗН города Москвы (</w:t>
      </w:r>
      <w:r>
        <w:rPr>
          <w:i/>
        </w:rPr>
        <w:t>В.Б. Осиновская</w:t>
      </w:r>
      <w:r>
        <w:t>), НО "Доступная городская среда" (</w:t>
      </w:r>
      <w:r>
        <w:rPr>
          <w:i/>
        </w:rPr>
        <w:t>М.Ю. Зверев</w:t>
      </w:r>
      <w:r>
        <w:t>), ИПРПП ВОС "Реакомп" (</w:t>
      </w:r>
      <w:r>
        <w:rPr>
          <w:i/>
        </w:rPr>
        <w:t>С.Н. Ваньшин</w:t>
      </w:r>
      <w:r>
        <w:t>), Фонд "Город для всех" (</w:t>
      </w:r>
      <w:r>
        <w:rPr>
          <w:i/>
        </w:rPr>
        <w:t>С.В. Чистый</w:t>
      </w:r>
      <w:r>
        <w:t xml:space="preserve">), ООО "Институт прикладных транспортных исследований" (канд. техн. наук </w:t>
      </w:r>
      <w:r>
        <w:rPr>
          <w:i/>
        </w:rPr>
        <w:t>Д.В. Енин</w:t>
      </w:r>
      <w:r>
        <w:t xml:space="preserve">), Всероссийское общество инвалидов (канд. техн. наук </w:t>
      </w:r>
      <w:r>
        <w:rPr>
          <w:i/>
        </w:rPr>
        <w:t>Е.А. Бухаров</w:t>
      </w:r>
      <w:r>
        <w:t>), ООО "Экспертно-консультационный центр "Эврика" (</w:t>
      </w:r>
      <w:r>
        <w:rPr>
          <w:i/>
        </w:rPr>
        <w:t>Л.Б. Гутман</w:t>
      </w:r>
      <w:r>
        <w:t>).</w:t>
      </w:r>
    </w:p>
    <w:p w:rsidR="007720DF" w:rsidRDefault="007720DF">
      <w:pPr>
        <w:pStyle w:val="ConsPlusNormal"/>
        <w:jc w:val="both"/>
      </w:pPr>
      <w:r>
        <w:t xml:space="preserve">(абзац введен </w:t>
      </w:r>
      <w:hyperlink r:id="rId23">
        <w:r>
          <w:rPr>
            <w:color w:val="0000FF"/>
          </w:rPr>
          <w:t>Изменением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1"/>
      </w:pPr>
      <w:r>
        <w:t>1 Область применения</w:t>
      </w:r>
    </w:p>
    <w:p w:rsidR="007720DF" w:rsidRDefault="007720DF">
      <w:pPr>
        <w:pStyle w:val="ConsPlusNormal"/>
        <w:jc w:val="both"/>
      </w:pPr>
    </w:p>
    <w:p w:rsidR="007720DF" w:rsidRDefault="007720DF">
      <w:pPr>
        <w:pStyle w:val="ConsPlusNormal"/>
        <w:ind w:firstLine="540"/>
        <w:jc w:val="both"/>
      </w:pPr>
      <w:r>
        <w:t xml:space="preserve">1.1 В настоящем своде правил установлены общие требования для всех объектов проектирования (в дальнейшем - здания и сооружения), доступных для маломобильных групп населения (далее - МГН), а также их участков в развитие положений </w:t>
      </w:r>
      <w:hyperlink r:id="rId24">
        <w:r>
          <w:rPr>
            <w:color w:val="0000FF"/>
          </w:rPr>
          <w:t>СП 59.13330</w:t>
        </w:r>
      </w:hyperlink>
      <w:r>
        <w:t xml:space="preserve">. Развитие или расширение этих требований по функциональному назначению различных зданий и сооружений дано в соответствующих разделах других сводов правил: </w:t>
      </w:r>
      <w:hyperlink r:id="rId25">
        <w:r>
          <w:rPr>
            <w:color w:val="0000FF"/>
          </w:rPr>
          <w:t>СП 137.13330</w:t>
        </w:r>
      </w:hyperlink>
      <w:r>
        <w:t xml:space="preserve">, </w:t>
      </w:r>
      <w:hyperlink r:id="rId26">
        <w:r>
          <w:rPr>
            <w:color w:val="0000FF"/>
          </w:rPr>
          <w:t>СП 138.13330</w:t>
        </w:r>
      </w:hyperlink>
      <w:r>
        <w:t xml:space="preserve"> и </w:t>
      </w:r>
      <w:hyperlink r:id="rId27">
        <w:r>
          <w:rPr>
            <w:color w:val="0000FF"/>
          </w:rPr>
          <w:t>СП 139.13330</w:t>
        </w:r>
      </w:hyperlink>
      <w:r>
        <w:t>.</w:t>
      </w:r>
    </w:p>
    <w:p w:rsidR="007720DF" w:rsidRDefault="007720DF">
      <w:pPr>
        <w:pStyle w:val="ConsPlusNormal"/>
        <w:spacing w:before="220"/>
        <w:ind w:firstLine="540"/>
        <w:jc w:val="both"/>
      </w:pPr>
      <w:r>
        <w:t>1.2 Свод правил распространяется на доступные для маломобильных групп населения элементы архитектурной среды и системы ими образуемые: элементы участка, части зданий, группы помещений, помещения и функциональные зоны. К таким объектам относятся также конструктивные элементы и малые архитектурные формы.</w:t>
      </w:r>
    </w:p>
    <w:p w:rsidR="007720DF" w:rsidRDefault="007720DF">
      <w:pPr>
        <w:pStyle w:val="ConsPlusNormal"/>
        <w:jc w:val="both"/>
      </w:pPr>
      <w:r>
        <w:t xml:space="preserve">(в ред. </w:t>
      </w:r>
      <w:hyperlink r:id="rId28">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Настоящий свод правил не распространяется на те части зданий, сооружений и их участки, куда не предусмотрен доступ инвалидов.</w:t>
      </w:r>
    </w:p>
    <w:p w:rsidR="007720DF" w:rsidRDefault="007720DF">
      <w:pPr>
        <w:pStyle w:val="ConsPlusNormal"/>
        <w:jc w:val="both"/>
      </w:pPr>
    </w:p>
    <w:p w:rsidR="007720DF" w:rsidRDefault="007720DF">
      <w:pPr>
        <w:pStyle w:val="ConsPlusTitle"/>
        <w:ind w:firstLine="540"/>
        <w:jc w:val="both"/>
        <w:outlineLvl w:val="1"/>
      </w:pPr>
      <w:r>
        <w:t>2 Нормативные ссылки</w:t>
      </w:r>
    </w:p>
    <w:p w:rsidR="007720DF" w:rsidRDefault="007720DF">
      <w:pPr>
        <w:pStyle w:val="ConsPlusNormal"/>
        <w:jc w:val="both"/>
      </w:pPr>
      <w:r>
        <w:t xml:space="preserve">(раздел 2 в ред. </w:t>
      </w:r>
      <w:hyperlink r:id="rId29">
        <w:r>
          <w:rPr>
            <w:color w:val="0000FF"/>
          </w:rPr>
          <w:t>Изменения N 2</w:t>
        </w:r>
      </w:hyperlink>
      <w:r>
        <w:t>, утв. Приказом Минстроя России от 27.12.2022 N 1137/пр)</w:t>
      </w:r>
    </w:p>
    <w:p w:rsidR="007720DF" w:rsidRDefault="007720DF">
      <w:pPr>
        <w:pStyle w:val="ConsPlusNormal"/>
        <w:jc w:val="both"/>
      </w:pPr>
    </w:p>
    <w:p w:rsidR="007720DF" w:rsidRDefault="007720DF">
      <w:pPr>
        <w:pStyle w:val="ConsPlusNormal"/>
        <w:ind w:firstLine="540"/>
        <w:jc w:val="both"/>
      </w:pPr>
      <w:r>
        <w:t>В настоящем своде правил использованы нормативные ссылки на следующие документы:</w:t>
      </w:r>
    </w:p>
    <w:p w:rsidR="007720DF" w:rsidRDefault="007720DF">
      <w:pPr>
        <w:pStyle w:val="ConsPlusNormal"/>
        <w:spacing w:before="220"/>
        <w:ind w:firstLine="540"/>
        <w:jc w:val="both"/>
      </w:pPr>
      <w:hyperlink r:id="rId30">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7720DF" w:rsidRDefault="007720DF">
      <w:pPr>
        <w:pStyle w:val="ConsPlusNormal"/>
        <w:spacing w:before="220"/>
        <w:ind w:firstLine="540"/>
        <w:jc w:val="both"/>
      </w:pPr>
      <w:hyperlink r:id="rId31">
        <w:r>
          <w:rPr>
            <w:color w:val="0000FF"/>
          </w:rPr>
          <w:t>ГОСТ 5746-2015</w:t>
        </w:r>
      </w:hyperlink>
      <w:r>
        <w:t xml:space="preserve"> (ISO 4190-1:2010) Лифты пассажирские. Основные параметры и размеры</w:t>
      </w:r>
    </w:p>
    <w:p w:rsidR="007720DF" w:rsidRDefault="007720DF">
      <w:pPr>
        <w:pStyle w:val="ConsPlusNormal"/>
        <w:spacing w:before="220"/>
        <w:ind w:firstLine="540"/>
        <w:jc w:val="both"/>
      </w:pPr>
      <w:hyperlink r:id="rId32">
        <w:r>
          <w:rPr>
            <w:color w:val="0000FF"/>
          </w:rPr>
          <w:t>ГОСТ 30826-2014</w:t>
        </w:r>
      </w:hyperlink>
      <w:r>
        <w:t xml:space="preserve"> Стекло многослойное. Технические условия</w:t>
      </w:r>
    </w:p>
    <w:p w:rsidR="007720DF" w:rsidRDefault="007720DF">
      <w:pPr>
        <w:pStyle w:val="ConsPlusNormal"/>
        <w:spacing w:before="220"/>
        <w:ind w:firstLine="540"/>
        <w:jc w:val="both"/>
      </w:pPr>
      <w:hyperlink r:id="rId33">
        <w:r>
          <w:rPr>
            <w:color w:val="0000FF"/>
          </w:rPr>
          <w:t>ГОСТ 33652-2019</w:t>
        </w:r>
      </w:hyperlink>
      <w:r>
        <w:t xml:space="preserve"> (EN 81-70:2018) Лифты. Специальные требования безопасности и доступности для инвалидов и других маломобильных групп населения</w:t>
      </w:r>
    </w:p>
    <w:p w:rsidR="007720DF" w:rsidRDefault="007720DF">
      <w:pPr>
        <w:pStyle w:val="ConsPlusNormal"/>
        <w:spacing w:before="220"/>
        <w:ind w:firstLine="540"/>
        <w:jc w:val="both"/>
      </w:pPr>
      <w:hyperlink r:id="rId34">
        <w:r>
          <w:rPr>
            <w:color w:val="0000FF"/>
          </w:rPr>
          <w:t>ГОСТ 34305-2017</w:t>
        </w:r>
      </w:hyperlink>
      <w:r>
        <w:t xml:space="preserve"> (EN 81-72:2015) Лифты пассажирские. Лифты для пожарных</w:t>
      </w:r>
    </w:p>
    <w:p w:rsidR="007720DF" w:rsidRDefault="007720DF">
      <w:pPr>
        <w:pStyle w:val="ConsPlusNormal"/>
        <w:spacing w:before="220"/>
        <w:ind w:firstLine="540"/>
        <w:jc w:val="both"/>
      </w:pPr>
      <w:hyperlink r:id="rId35">
        <w:r>
          <w:rPr>
            <w:color w:val="0000FF"/>
          </w:rPr>
          <w:t>ГОСТ 34428-2018</w:t>
        </w:r>
      </w:hyperlink>
      <w:r>
        <w:t xml:space="preserve"> Системы эвакуационные фотолюминесцентные. Общие технические условия</w:t>
      </w:r>
    </w:p>
    <w:p w:rsidR="007720DF" w:rsidRDefault="007720DF">
      <w:pPr>
        <w:pStyle w:val="ConsPlusNormal"/>
        <w:spacing w:before="220"/>
        <w:ind w:firstLine="540"/>
        <w:jc w:val="both"/>
      </w:pPr>
      <w:hyperlink r:id="rId36">
        <w:r>
          <w:rPr>
            <w:color w:val="0000FF"/>
          </w:rPr>
          <w:t>ГОСТ 34682.1-2020</w:t>
        </w:r>
      </w:hyperlink>
      <w:r>
        <w:t xml:space="preserve"> (EN 81-40:2008) 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p>
    <w:p w:rsidR="007720DF" w:rsidRDefault="007720DF">
      <w:pPr>
        <w:pStyle w:val="ConsPlusNormal"/>
        <w:spacing w:before="220"/>
        <w:ind w:firstLine="540"/>
        <w:jc w:val="both"/>
      </w:pPr>
      <w:hyperlink r:id="rId37">
        <w:r>
          <w:rPr>
            <w:color w:val="0000FF"/>
          </w:rPr>
          <w:t>ГОСТ 34682.2-2020</w:t>
        </w:r>
      </w:hyperlink>
      <w:r>
        <w:t xml:space="preserve"> (EN 81-41:2010)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7720DF" w:rsidRDefault="007720DF">
      <w:pPr>
        <w:pStyle w:val="ConsPlusNormal"/>
        <w:spacing w:before="220"/>
        <w:ind w:firstLine="540"/>
        <w:jc w:val="both"/>
      </w:pPr>
      <w:hyperlink r:id="rId38">
        <w:r>
          <w:rPr>
            <w:color w:val="0000FF"/>
          </w:rPr>
          <w:t>ГОСТ Р 50602-93</w:t>
        </w:r>
      </w:hyperlink>
      <w:r>
        <w:t xml:space="preserve"> Кресла-коляски. Максимальные габаритные размеры</w:t>
      </w:r>
    </w:p>
    <w:p w:rsidR="007720DF" w:rsidRDefault="007720DF">
      <w:pPr>
        <w:pStyle w:val="ConsPlusNormal"/>
        <w:spacing w:before="220"/>
        <w:ind w:firstLine="540"/>
        <w:jc w:val="both"/>
      </w:pPr>
      <w:hyperlink r:id="rId39">
        <w:r>
          <w:rPr>
            <w:color w:val="0000FF"/>
          </w:rPr>
          <w:t>ГОСТ Р 51256-2018</w:t>
        </w:r>
      </w:hyperlink>
      <w:r>
        <w:t xml:space="preserve"> Технические средства организации дорожного движения. Разметка дорожная. Классификация. Технические требования.</w:t>
      </w:r>
    </w:p>
    <w:p w:rsidR="007720DF" w:rsidRDefault="007720DF">
      <w:pPr>
        <w:pStyle w:val="ConsPlusNormal"/>
        <w:spacing w:before="220"/>
        <w:ind w:firstLine="540"/>
        <w:jc w:val="both"/>
      </w:pPr>
      <w:hyperlink r:id="rId40">
        <w:r>
          <w:rPr>
            <w:color w:val="0000FF"/>
          </w:rPr>
          <w:t>ГОСТ Р 51261-2017</w:t>
        </w:r>
      </w:hyperlink>
      <w:r>
        <w:t xml:space="preserve"> Устройства опорные стационарные реабилитационные. Типы и технические требования</w:t>
      </w:r>
    </w:p>
    <w:p w:rsidR="007720DF" w:rsidRDefault="007720DF">
      <w:pPr>
        <w:pStyle w:val="ConsPlusNormal"/>
        <w:spacing w:before="220"/>
        <w:ind w:firstLine="540"/>
        <w:jc w:val="both"/>
      </w:pPr>
      <w:hyperlink r:id="rId41">
        <w:r>
          <w:rPr>
            <w:color w:val="0000FF"/>
          </w:rPr>
          <w:t>ГОСТ Р 51264-99</w:t>
        </w:r>
      </w:hyperlink>
      <w:r>
        <w:t xml:space="preserve"> Средства связи, информатики и сигнализации реабилитационные электронные. Общие технические условия</w:t>
      </w:r>
    </w:p>
    <w:p w:rsidR="007720DF" w:rsidRDefault="007720DF">
      <w:pPr>
        <w:pStyle w:val="ConsPlusNormal"/>
        <w:spacing w:before="220"/>
        <w:ind w:firstLine="540"/>
        <w:jc w:val="both"/>
      </w:pPr>
      <w:hyperlink r:id="rId42">
        <w:r>
          <w:rPr>
            <w:color w:val="0000FF"/>
          </w:rPr>
          <w:t>ГОСТ Р 51671-2020</w:t>
        </w:r>
      </w:hyperlink>
      <w:r>
        <w:t xml:space="preserve"> Средства связи и информации технические общего пользования, доступные для инвалидов. Классификация. Требования доступности и безопасности</w:t>
      </w:r>
    </w:p>
    <w:p w:rsidR="007720DF" w:rsidRDefault="007720DF">
      <w:pPr>
        <w:pStyle w:val="ConsPlusNormal"/>
        <w:spacing w:before="220"/>
        <w:ind w:firstLine="540"/>
        <w:jc w:val="both"/>
      </w:pPr>
      <w:hyperlink r:id="rId43">
        <w:r>
          <w:rPr>
            <w:color w:val="0000FF"/>
          </w:rPr>
          <w:t>ГОСТ Р 52131-2019</w:t>
        </w:r>
      </w:hyperlink>
      <w:r>
        <w:t xml:space="preserve"> Средства отображения информации знаковые для инвалидов. Технические требования</w:t>
      </w:r>
    </w:p>
    <w:p w:rsidR="007720DF" w:rsidRDefault="007720DF">
      <w:pPr>
        <w:pStyle w:val="ConsPlusNormal"/>
        <w:spacing w:before="220"/>
        <w:ind w:firstLine="540"/>
        <w:jc w:val="both"/>
      </w:pPr>
      <w:hyperlink r:id="rId44">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720DF" w:rsidRDefault="007720DF">
      <w:pPr>
        <w:pStyle w:val="ConsPlusNormal"/>
        <w:spacing w:before="220"/>
        <w:ind w:firstLine="540"/>
        <w:jc w:val="both"/>
      </w:pPr>
      <w:hyperlink r:id="rId45">
        <w:r>
          <w:rPr>
            <w:color w:val="0000FF"/>
          </w:rPr>
          <w:t>ГОСТ Р 52875-2018</w:t>
        </w:r>
      </w:hyperlink>
      <w:r>
        <w:t xml:space="preserve"> Указатели тактильные наземные для инвалидов по зрению. Технические требования</w:t>
      </w:r>
    </w:p>
    <w:p w:rsidR="007720DF" w:rsidRDefault="007720DF">
      <w:pPr>
        <w:pStyle w:val="ConsPlusNormal"/>
        <w:spacing w:before="220"/>
        <w:ind w:firstLine="540"/>
        <w:jc w:val="both"/>
      </w:pPr>
      <w:hyperlink r:id="rId46">
        <w:r>
          <w:rPr>
            <w:color w:val="0000FF"/>
          </w:rPr>
          <w:t>ГОСТ Р 55641-2013</w:t>
        </w:r>
      </w:hyperlink>
      <w:r>
        <w:t xml:space="preserve"> Платформы подъемные для инвалидов и других маломобильных групп населения. Диспетчерский контроль. Общие технические требования</w:t>
      </w:r>
    </w:p>
    <w:p w:rsidR="007720DF" w:rsidRDefault="007720DF">
      <w:pPr>
        <w:pStyle w:val="ConsPlusNormal"/>
        <w:spacing w:before="220"/>
        <w:ind w:firstLine="540"/>
        <w:jc w:val="both"/>
      </w:pPr>
      <w:hyperlink r:id="rId47">
        <w:r>
          <w:rPr>
            <w:color w:val="0000FF"/>
          </w:rPr>
          <w:t>ГОСТ Р 55966-2014</w:t>
        </w:r>
      </w:hyperlink>
      <w:r>
        <w:t xml:space="preserve"> (CEN/TS 81-76:2011) Лифты. Специальные требования безопасности к лифтам, используемым для эвакуации инвалидов и других маломобильных групп населения</w:t>
      </w:r>
    </w:p>
    <w:p w:rsidR="007720DF" w:rsidRDefault="007720DF">
      <w:pPr>
        <w:pStyle w:val="ConsPlusNormal"/>
        <w:spacing w:before="220"/>
        <w:ind w:firstLine="540"/>
        <w:jc w:val="both"/>
      </w:pPr>
      <w:hyperlink r:id="rId48">
        <w:r>
          <w:rPr>
            <w:color w:val="0000FF"/>
          </w:rPr>
          <w:t>ГОСТ Р 59431-2021</w:t>
        </w:r>
      </w:hyperlink>
      <w:r>
        <w:t xml:space="preserve"> Система радиоинформирования и звукового ориентирования для инвалидов по зрению и других маломобильных групп населения. Технические требования. Методы испытаний</w:t>
      </w:r>
    </w:p>
    <w:p w:rsidR="007720DF" w:rsidRDefault="007720DF">
      <w:pPr>
        <w:pStyle w:val="ConsPlusNormal"/>
        <w:spacing w:before="220"/>
        <w:ind w:firstLine="540"/>
        <w:jc w:val="both"/>
      </w:pPr>
      <w:hyperlink r:id="rId49">
        <w:r>
          <w:rPr>
            <w:color w:val="0000FF"/>
          </w:rPr>
          <w:t>ГОСТ Р 59601-2021</w:t>
        </w:r>
      </w:hyperlink>
      <w:r>
        <w:t xml:space="preserve"> Тактильные мнемосхемы и указатели. Разработка, производство, условия применения</w:t>
      </w:r>
    </w:p>
    <w:p w:rsidR="007720DF" w:rsidRDefault="007720DF">
      <w:pPr>
        <w:pStyle w:val="ConsPlusNormal"/>
        <w:spacing w:before="220"/>
        <w:ind w:firstLine="540"/>
        <w:jc w:val="both"/>
      </w:pPr>
      <w:hyperlink r:id="rId50">
        <w:r>
          <w:rPr>
            <w:color w:val="0000FF"/>
          </w:rPr>
          <w:t>ГОСТ Р 59602-2021</w:t>
        </w:r>
      </w:hyperlink>
      <w:r>
        <w:t xml:space="preserve"> Тактильно-визуальные средства информирования и навигации для инвалидов по зрению. Технические требования</w:t>
      </w:r>
    </w:p>
    <w:p w:rsidR="007720DF" w:rsidRDefault="007720DF">
      <w:pPr>
        <w:pStyle w:val="ConsPlusNormal"/>
        <w:spacing w:before="220"/>
        <w:ind w:firstLine="540"/>
        <w:jc w:val="both"/>
      </w:pPr>
      <w:hyperlink r:id="rId51">
        <w:r>
          <w:rPr>
            <w:color w:val="0000FF"/>
          </w:rPr>
          <w:t>ГОСТ Р 59811-2021</w:t>
        </w:r>
      </w:hyperlink>
      <w:r>
        <w:t xml:space="preserve"> Безбарьерная среда жизнедеятельности инвалидов. Термины и определения</w:t>
      </w:r>
    </w:p>
    <w:p w:rsidR="007720DF" w:rsidRDefault="007720DF">
      <w:pPr>
        <w:pStyle w:val="ConsPlusNormal"/>
        <w:spacing w:before="220"/>
        <w:ind w:firstLine="540"/>
        <w:jc w:val="both"/>
      </w:pPr>
      <w:hyperlink r:id="rId52">
        <w:r>
          <w:rPr>
            <w:color w:val="0000FF"/>
          </w:rPr>
          <w:t>ГОСТ Р 59812-2021</w:t>
        </w:r>
      </w:hyperlink>
      <w:r>
        <w:t xml:space="preserve"> Доступность для инвалидов объектов городской инфраструктуры. Общие требования. Показатели и критерии оценки доступности</w:t>
      </w:r>
    </w:p>
    <w:p w:rsidR="007720DF" w:rsidRDefault="007720DF">
      <w:pPr>
        <w:pStyle w:val="ConsPlusNormal"/>
        <w:spacing w:before="220"/>
        <w:ind w:firstLine="540"/>
        <w:jc w:val="both"/>
      </w:pPr>
      <w:hyperlink r:id="rId53">
        <w:r>
          <w:rPr>
            <w:color w:val="0000FF"/>
          </w:rPr>
          <w:t>ГОСТ Р ИСО 28803-2013</w:t>
        </w:r>
      </w:hyperlink>
      <w:r>
        <w:t xml:space="preserve"> Эргономика физической среды. Применение требований стандартов к людям с особыми потребностями</w:t>
      </w:r>
    </w:p>
    <w:p w:rsidR="007720DF" w:rsidRDefault="007720DF">
      <w:pPr>
        <w:pStyle w:val="ConsPlusNormal"/>
        <w:spacing w:before="220"/>
        <w:ind w:firstLine="540"/>
        <w:jc w:val="both"/>
      </w:pPr>
      <w:hyperlink r:id="rId54">
        <w:r>
          <w:rPr>
            <w:color w:val="0000FF"/>
          </w:rPr>
          <w:t>СП 1.13130.2020</w:t>
        </w:r>
      </w:hyperlink>
      <w:r>
        <w:t xml:space="preserve"> Системы противопожарной защиты. Эвакуационные пути и выходы</w:t>
      </w:r>
    </w:p>
    <w:p w:rsidR="007720DF" w:rsidRDefault="007720DF">
      <w:pPr>
        <w:pStyle w:val="ConsPlusNormal"/>
        <w:spacing w:before="220"/>
        <w:ind w:firstLine="540"/>
        <w:jc w:val="both"/>
      </w:pPr>
      <w:hyperlink r:id="rId55">
        <w:r>
          <w:rPr>
            <w:color w:val="0000FF"/>
          </w:rPr>
          <w:t>СП 3.13130.2009</w:t>
        </w:r>
      </w:hyperlink>
      <w:r>
        <w:t xml:space="preserve"> Системы противопожарной защиты. Система оповещения и управления эвакуацией людей при пожарах. Требования пожарной безопасности</w:t>
      </w:r>
    </w:p>
    <w:p w:rsidR="007720DF" w:rsidRDefault="007720DF">
      <w:pPr>
        <w:pStyle w:val="ConsPlusNormal"/>
        <w:spacing w:before="220"/>
        <w:ind w:firstLine="540"/>
        <w:jc w:val="both"/>
      </w:pPr>
      <w:hyperlink r:id="rId56">
        <w:r>
          <w:rPr>
            <w:color w:val="0000FF"/>
          </w:rPr>
          <w:t>СП 59.13330.2020</w:t>
        </w:r>
      </w:hyperlink>
      <w:r>
        <w:t xml:space="preserve"> "СНиП 35-01-2001 Доступность зданий и сооружений для маломобильных групп населения" (с изменением N 1)</w:t>
      </w:r>
    </w:p>
    <w:p w:rsidR="007720DF" w:rsidRDefault="007720DF">
      <w:pPr>
        <w:pStyle w:val="ConsPlusNormal"/>
        <w:spacing w:before="220"/>
        <w:ind w:firstLine="540"/>
        <w:jc w:val="both"/>
      </w:pPr>
      <w:hyperlink r:id="rId57">
        <w:r>
          <w:rPr>
            <w:color w:val="0000FF"/>
          </w:rPr>
          <w:t>СП 113.13330.2016</w:t>
        </w:r>
      </w:hyperlink>
      <w:r>
        <w:t xml:space="preserve"> "СНиП 21-02-99* Стоянки автомобилей" (с изменением N 1)</w:t>
      </w:r>
    </w:p>
    <w:p w:rsidR="007720DF" w:rsidRDefault="007720DF">
      <w:pPr>
        <w:pStyle w:val="ConsPlusNormal"/>
        <w:spacing w:before="220"/>
        <w:ind w:firstLine="540"/>
        <w:jc w:val="both"/>
      </w:pPr>
      <w:hyperlink r:id="rId58">
        <w:r>
          <w:rPr>
            <w:color w:val="0000FF"/>
          </w:rPr>
          <w:t>СП 118.13330.2022</w:t>
        </w:r>
      </w:hyperlink>
      <w:r>
        <w:t xml:space="preserve"> "СНиП 31-06-2009 Общественные здания и сооружения"</w:t>
      </w:r>
    </w:p>
    <w:p w:rsidR="007720DF" w:rsidRDefault="007720DF">
      <w:pPr>
        <w:pStyle w:val="ConsPlusNormal"/>
        <w:spacing w:before="220"/>
        <w:ind w:firstLine="540"/>
        <w:jc w:val="both"/>
      </w:pPr>
      <w:hyperlink r:id="rId59">
        <w:r>
          <w:rPr>
            <w:color w:val="0000FF"/>
          </w:rPr>
          <w:t>СП 137.13330.2012</w:t>
        </w:r>
      </w:hyperlink>
      <w:r>
        <w:t xml:space="preserve"> Жилая среда с планировочными элементами, доступными инвалидам. Правила проектирования (с изменением N 1)</w:t>
      </w:r>
    </w:p>
    <w:p w:rsidR="007720DF" w:rsidRDefault="007720DF">
      <w:pPr>
        <w:pStyle w:val="ConsPlusNormal"/>
        <w:spacing w:before="220"/>
        <w:ind w:firstLine="540"/>
        <w:jc w:val="both"/>
      </w:pPr>
      <w:hyperlink r:id="rId60">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7720DF" w:rsidRDefault="007720DF">
      <w:pPr>
        <w:pStyle w:val="ConsPlusNormal"/>
        <w:spacing w:before="220"/>
        <w:ind w:firstLine="540"/>
        <w:jc w:val="both"/>
      </w:pPr>
      <w:hyperlink r:id="rId61">
        <w:r>
          <w:rPr>
            <w:color w:val="0000FF"/>
          </w:rPr>
          <w:t>СП 139.13330.2012</w:t>
        </w:r>
      </w:hyperlink>
      <w:r>
        <w:t xml:space="preserve"> Здания и помещения с местами труда для инвалидов. Правила проектирования (с изменением N 1)</w:t>
      </w:r>
    </w:p>
    <w:p w:rsidR="007720DF" w:rsidRDefault="007720DF">
      <w:pPr>
        <w:pStyle w:val="ConsPlusNormal"/>
        <w:spacing w:before="220"/>
        <w:ind w:firstLine="540"/>
        <w:jc w:val="both"/>
      </w:pPr>
      <w:hyperlink r:id="rId62">
        <w:r>
          <w:rPr>
            <w:color w:val="0000FF"/>
          </w:rPr>
          <w:t>СП 145.13330.2020</w:t>
        </w:r>
      </w:hyperlink>
      <w:r>
        <w:t xml:space="preserve"> Дома-интернаты. Правила проектирования</w:t>
      </w:r>
    </w:p>
    <w:p w:rsidR="007720DF" w:rsidRDefault="007720DF">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области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7720DF" w:rsidRDefault="007720DF">
      <w:pPr>
        <w:pStyle w:val="ConsPlusNormal"/>
        <w:jc w:val="both"/>
      </w:pPr>
    </w:p>
    <w:p w:rsidR="007720DF" w:rsidRDefault="007720DF">
      <w:pPr>
        <w:pStyle w:val="ConsPlusTitle"/>
        <w:ind w:firstLine="540"/>
        <w:jc w:val="both"/>
        <w:outlineLvl w:val="1"/>
      </w:pPr>
      <w:r>
        <w:t>3 Термины и определения</w:t>
      </w:r>
    </w:p>
    <w:p w:rsidR="007720DF" w:rsidRDefault="007720DF">
      <w:pPr>
        <w:pStyle w:val="ConsPlusNormal"/>
        <w:jc w:val="both"/>
      </w:pPr>
      <w:r>
        <w:t xml:space="preserve">(раздел 3 в ред. </w:t>
      </w:r>
      <w:hyperlink r:id="rId63">
        <w:r>
          <w:rPr>
            <w:color w:val="0000FF"/>
          </w:rPr>
          <w:t>Изменения N 2</w:t>
        </w:r>
      </w:hyperlink>
      <w:r>
        <w:t>, утв. Приказом Минстроя России от 27.12.2022 N 1137/пр)</w:t>
      </w:r>
    </w:p>
    <w:p w:rsidR="007720DF" w:rsidRDefault="007720DF">
      <w:pPr>
        <w:pStyle w:val="ConsPlusNormal"/>
        <w:jc w:val="both"/>
      </w:pPr>
    </w:p>
    <w:p w:rsidR="007720DF" w:rsidRDefault="007720DF">
      <w:pPr>
        <w:pStyle w:val="ConsPlusNormal"/>
        <w:ind w:firstLine="540"/>
        <w:jc w:val="both"/>
      </w:pPr>
      <w:r>
        <w:t xml:space="preserve">В настоящем своде правил применены термины по </w:t>
      </w:r>
      <w:hyperlink r:id="rId64">
        <w:r>
          <w:rPr>
            <w:color w:val="0000FF"/>
          </w:rPr>
          <w:t>СП 59.13330</w:t>
        </w:r>
      </w:hyperlink>
      <w:r>
        <w:t xml:space="preserve">, </w:t>
      </w:r>
      <w:hyperlink r:id="rId65">
        <w:r>
          <w:rPr>
            <w:color w:val="0000FF"/>
          </w:rPr>
          <w:t>ГОСТ Р 51671</w:t>
        </w:r>
      </w:hyperlink>
      <w:r>
        <w:t xml:space="preserve">, </w:t>
      </w:r>
      <w:hyperlink r:id="rId66">
        <w:r>
          <w:rPr>
            <w:color w:val="0000FF"/>
          </w:rPr>
          <w:t>ГОСТ Р 52875</w:t>
        </w:r>
      </w:hyperlink>
      <w:r>
        <w:t xml:space="preserve">, </w:t>
      </w:r>
      <w:hyperlink r:id="rId67">
        <w:r>
          <w:rPr>
            <w:color w:val="0000FF"/>
          </w:rPr>
          <w:t>ГОСТ Р 59811</w:t>
        </w:r>
      </w:hyperlink>
      <w:r>
        <w:t xml:space="preserve">, </w:t>
      </w:r>
      <w:hyperlink r:id="rId68">
        <w:r>
          <w:rPr>
            <w:color w:val="0000FF"/>
          </w:rPr>
          <w:t>ГОСТ Р 59812</w:t>
        </w:r>
      </w:hyperlink>
      <w:r>
        <w:t>, а также следующие термины с соответствующими определениями:</w:t>
      </w:r>
    </w:p>
    <w:p w:rsidR="007720DF" w:rsidRDefault="007720DF">
      <w:pPr>
        <w:pStyle w:val="ConsPlusNormal"/>
        <w:spacing w:before="220"/>
        <w:ind w:firstLine="540"/>
        <w:jc w:val="both"/>
      </w:pPr>
      <w:r>
        <w:t xml:space="preserve">3.1 </w:t>
      </w:r>
      <w:r>
        <w:rPr>
          <w:b/>
        </w:rPr>
        <w:t>акцентный ориентир:</w:t>
      </w:r>
      <w:r>
        <w:t xml:space="preserve"> Ориентир, элемент архитектурной среды, информационно значимый для посетителей (потребителей), в том числе маломобильных.</w:t>
      </w:r>
    </w:p>
    <w:p w:rsidR="007720DF" w:rsidRDefault="007720DF">
      <w:pPr>
        <w:pStyle w:val="ConsPlusNormal"/>
        <w:spacing w:before="220"/>
        <w:ind w:firstLine="540"/>
        <w:jc w:val="both"/>
      </w:pPr>
      <w:r>
        <w:t xml:space="preserve">3.2 </w:t>
      </w:r>
      <w:r>
        <w:rPr>
          <w:b/>
        </w:rPr>
        <w:t>архитектурная среда:</w:t>
      </w:r>
      <w:r>
        <w:t xml:space="preserve"> Совокупность внешнего облика и внутреннего пространства зданий и сооружений, предназначенных для определенных функций и наделенных необходимой и достаточной для потребителя информативностью, в том числе с помощью архитектурной пластики.</w:t>
      </w:r>
    </w:p>
    <w:p w:rsidR="007720DF" w:rsidRDefault="007720DF">
      <w:pPr>
        <w:pStyle w:val="ConsPlusNormal"/>
        <w:spacing w:before="220"/>
        <w:ind w:firstLine="540"/>
        <w:jc w:val="both"/>
      </w:pPr>
      <w:r>
        <w:t xml:space="preserve">3.3 </w:t>
      </w:r>
      <w:r>
        <w:rPr>
          <w:b/>
        </w:rPr>
        <w:t>доступный (беспрепятственный) маршрут:</w:t>
      </w:r>
      <w:r>
        <w:t xml:space="preserve"> Непрерывный маршрут передвижения, связывающий все элементы и пространства зданий или сооружений, в которых осуществляется обслуживание маломобильных посетителей.</w:t>
      </w:r>
    </w:p>
    <w:p w:rsidR="007720DF" w:rsidRDefault="007720DF">
      <w:pPr>
        <w:pStyle w:val="ConsPlusNormal"/>
        <w:spacing w:before="220"/>
        <w:ind w:firstLine="540"/>
        <w:jc w:val="both"/>
      </w:pPr>
      <w:r>
        <w:t xml:space="preserve">3.4 </w:t>
      </w:r>
      <w:r>
        <w:rPr>
          <w:b/>
        </w:rPr>
        <w:t>коммуникационные пространства:</w:t>
      </w:r>
      <w:r>
        <w:t xml:space="preserve"> Зоны и помещения зданий, сооружений или участков, предназначенные, главным образом, для движения по ним людских потоков.</w:t>
      </w:r>
    </w:p>
    <w:p w:rsidR="007720DF" w:rsidRDefault="007720DF">
      <w:pPr>
        <w:pStyle w:val="ConsPlusNormal"/>
        <w:spacing w:before="220"/>
        <w:ind w:firstLine="540"/>
        <w:jc w:val="both"/>
      </w:pPr>
      <w:r>
        <w:t xml:space="preserve">3.5 </w:t>
      </w:r>
      <w:r>
        <w:rPr>
          <w:b/>
        </w:rPr>
        <w:t>материальная среда жизнедеятельности:</w:t>
      </w:r>
      <w:r>
        <w:t xml:space="preserve"> Материальная среда, окружающая человека, в которой он осуществляет все свои жизненные потребности, в том числе здания и сооружения, их оборудование, оснащение и прилегающая территория.</w:t>
      </w:r>
    </w:p>
    <w:p w:rsidR="007720DF" w:rsidRDefault="007720DF">
      <w:pPr>
        <w:pStyle w:val="ConsPlusNormal"/>
        <w:spacing w:before="220"/>
        <w:ind w:firstLine="540"/>
        <w:jc w:val="both"/>
      </w:pPr>
      <w:r>
        <w:lastRenderedPageBreak/>
        <w:t xml:space="preserve">3.6 </w:t>
      </w:r>
      <w:r>
        <w:rPr>
          <w:b/>
        </w:rPr>
        <w:t>мобильные подъемники:</w:t>
      </w:r>
      <w:r>
        <w:t xml:space="preserve"> Автономные мобильные средства для подъема и спуска МГН в креслах-колясках по лестничным маршам, крутым подъемам, а также в ландшафтно-парковых зонах с рельефной поверхностью.</w:t>
      </w:r>
    </w:p>
    <w:p w:rsidR="007720DF" w:rsidRDefault="007720DF">
      <w:pPr>
        <w:pStyle w:val="ConsPlusNormal"/>
        <w:spacing w:before="220"/>
        <w:ind w:firstLine="540"/>
        <w:jc w:val="both"/>
      </w:pPr>
      <w:r>
        <w:t xml:space="preserve">3.7 </w:t>
      </w:r>
      <w:r>
        <w:rPr>
          <w:b/>
        </w:rPr>
        <w:t>табло:</w:t>
      </w:r>
      <w:r>
        <w:t xml:space="preserve"> Указатели с механическим, электронным или иным приводом изменения символов на их рабочей поверхности.</w:t>
      </w:r>
    </w:p>
    <w:p w:rsidR="007720DF" w:rsidRDefault="007720DF">
      <w:pPr>
        <w:pStyle w:val="ConsPlusNormal"/>
        <w:spacing w:before="220"/>
        <w:ind w:firstLine="540"/>
        <w:jc w:val="both"/>
      </w:pPr>
      <w:r>
        <w:t xml:space="preserve">3.8 </w:t>
      </w:r>
      <w:r>
        <w:rPr>
          <w:b/>
        </w:rPr>
        <w:t>универсальное помещение:</w:t>
      </w:r>
      <w:r>
        <w:t xml:space="preserve"> Помещение здания, где благодаря организационным мероприятиям, а также сменяемому или трансформируемому оборудованию возможна организация различных видов деятельности.</w:t>
      </w:r>
    </w:p>
    <w:p w:rsidR="007720DF" w:rsidRDefault="007720DF">
      <w:pPr>
        <w:pStyle w:val="ConsPlusNormal"/>
        <w:spacing w:before="220"/>
        <w:ind w:firstLine="540"/>
        <w:jc w:val="both"/>
      </w:pPr>
      <w:r>
        <w:t xml:space="preserve">3.9 </w:t>
      </w:r>
      <w:r>
        <w:rPr>
          <w:b/>
        </w:rPr>
        <w:t>фотолюминесцентная эвакуационная система:</w:t>
      </w:r>
      <w:r>
        <w:t xml:space="preserve"> Совокупность фотолюминесцентных элементов, предназначенных для информации о путях эвакуации людей, включая МГН, в случае возникновения чрезвычайной ситуации, в том числе при аварийном отключении освещения.</w:t>
      </w:r>
    </w:p>
    <w:p w:rsidR="007720DF" w:rsidRDefault="007720DF">
      <w:pPr>
        <w:pStyle w:val="ConsPlusNormal"/>
        <w:spacing w:before="220"/>
        <w:ind w:firstLine="540"/>
        <w:jc w:val="both"/>
      </w:pPr>
      <w:r>
        <w:t xml:space="preserve">3.10 </w:t>
      </w:r>
      <w:r>
        <w:rPr>
          <w:b/>
        </w:rPr>
        <w:t>функциональная группа помещений:</w:t>
      </w:r>
      <w:r>
        <w:t xml:space="preserve"> Совокупность пространственно связанных помещений и коммуникационных путей, предназначенных для выполнения определенной задачи.</w:t>
      </w:r>
    </w:p>
    <w:p w:rsidR="007720DF" w:rsidRDefault="007720DF">
      <w:pPr>
        <w:pStyle w:val="ConsPlusNormal"/>
        <w:jc w:val="both"/>
      </w:pPr>
    </w:p>
    <w:p w:rsidR="007720DF" w:rsidRDefault="007720DF">
      <w:pPr>
        <w:pStyle w:val="ConsPlusTitle"/>
        <w:ind w:firstLine="540"/>
        <w:jc w:val="both"/>
        <w:outlineLvl w:val="1"/>
      </w:pPr>
      <w:r>
        <w:t>4 Общие положения</w:t>
      </w:r>
    </w:p>
    <w:p w:rsidR="007720DF" w:rsidRDefault="007720DF">
      <w:pPr>
        <w:pStyle w:val="ConsPlusNormal"/>
        <w:jc w:val="both"/>
      </w:pPr>
    </w:p>
    <w:p w:rsidR="007720DF" w:rsidRDefault="007720DF">
      <w:pPr>
        <w:pStyle w:val="ConsPlusNormal"/>
        <w:ind w:firstLine="540"/>
        <w:jc w:val="both"/>
      </w:pPr>
      <w:r>
        <w:t xml:space="preserve">4.1 Настоящий свод правил содержит требования, проектные мероприятия и элементы архитектурного решения для обеспечения доступа МГН в здания, сооружения и на территории их земельных участков. Конкретизацию требований, выбор состава мероприятий и определение этапов их реализации устанавливают заданием на проектирование с учетом требований </w:t>
      </w:r>
      <w:hyperlink r:id="rId69">
        <w:r>
          <w:rPr>
            <w:color w:val="0000FF"/>
          </w:rPr>
          <w:t>СП 59.13330</w:t>
        </w:r>
      </w:hyperlink>
      <w:r>
        <w:t xml:space="preserve">, </w:t>
      </w:r>
      <w:hyperlink r:id="rId70">
        <w:r>
          <w:rPr>
            <w:color w:val="0000FF"/>
          </w:rPr>
          <w:t>СП 118.13330</w:t>
        </w:r>
      </w:hyperlink>
      <w:r>
        <w:t xml:space="preserve">, </w:t>
      </w:r>
      <w:hyperlink w:anchor="P560">
        <w:r>
          <w:rPr>
            <w:color w:val="0000FF"/>
          </w:rPr>
          <w:t>[1]</w:t>
        </w:r>
      </w:hyperlink>
      <w:r>
        <w:t xml:space="preserve"> - </w:t>
      </w:r>
      <w:hyperlink w:anchor="P563">
        <w:r>
          <w:rPr>
            <w:color w:val="0000FF"/>
          </w:rPr>
          <w:t>[4]</w:t>
        </w:r>
      </w:hyperlink>
      <w:r>
        <w:t>.</w:t>
      </w:r>
    </w:p>
    <w:p w:rsidR="007720DF" w:rsidRDefault="007720DF">
      <w:pPr>
        <w:pStyle w:val="ConsPlusNormal"/>
        <w:jc w:val="both"/>
      </w:pPr>
      <w:r>
        <w:t xml:space="preserve">(п. 4.1 в ред. </w:t>
      </w:r>
      <w:hyperlink r:id="rId7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4.2 Положения нормативного документа допускают возможность выбора вариантов проектных решений исходя из комплекса требований, предъявляемых к проектируемому или реконструируемому объекту с целью обеспечения доступа к нему и использования его маломобильными гражданами.</w:t>
      </w:r>
    </w:p>
    <w:p w:rsidR="007720DF" w:rsidRDefault="007720DF">
      <w:pPr>
        <w:pStyle w:val="ConsPlusNormal"/>
        <w:spacing w:before="220"/>
        <w:ind w:firstLine="540"/>
        <w:jc w:val="both"/>
      </w:pPr>
      <w:r>
        <w:t>В зависимости от расчетной численности инвалидов, функциональной структуры учреждения и конструктивной структуры здания, а также с учетом принятой организации обслуживания посетителей, допускается один из двух вариантов организации доступности (не учитывая обслуживание на дому):</w:t>
      </w:r>
    </w:p>
    <w:p w:rsidR="007720DF" w:rsidRDefault="007720DF">
      <w:pPr>
        <w:pStyle w:val="ConsPlusNormal"/>
        <w:jc w:val="both"/>
      </w:pPr>
      <w:r>
        <w:t xml:space="preserve">(в ред. </w:t>
      </w:r>
      <w:hyperlink r:id="rId72">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вариант А ("Универсальный проект"): для нового строительства и, частично, для капитального ремонта доступность для МГН любой жилой ячейки в жилище, любого места обслуживания в общественном здании, любого допускаемого федеральным органом исполнительной власти, осуществляющим функции по разработке и реализации государственной политики и нормативно-правовому регулированию в сфере социальной защиты населения места приложения труда. При этом должно предусматриваться устройство общих путей движения, доступных для всех категорий населения; приспособленных для нужд инвалидов всех или специально выделенных из их общего числа жилых ячеек, мест обслуживания; специально приспособленных мест приложения труда;</w:t>
      </w:r>
    </w:p>
    <w:p w:rsidR="007720DF" w:rsidRDefault="007720DF">
      <w:pPr>
        <w:pStyle w:val="ConsPlusNormal"/>
        <w:jc w:val="both"/>
      </w:pPr>
      <w:r>
        <w:t xml:space="preserve">(в ред. </w:t>
      </w:r>
      <w:hyperlink r:id="rId7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вариант Б ("Разумное приспособление") для приспособления здания под новые функции, для реконструкции и, частично, для капитального ремонта с учетом требований </w:t>
      </w:r>
      <w:hyperlink r:id="rId74">
        <w:r>
          <w:rPr>
            <w:color w:val="0000FF"/>
          </w:rPr>
          <w:t>СП 59.13330</w:t>
        </w:r>
      </w:hyperlink>
      <w:r>
        <w:t>.</w:t>
      </w:r>
    </w:p>
    <w:p w:rsidR="007720DF" w:rsidRDefault="007720DF">
      <w:pPr>
        <w:pStyle w:val="ConsPlusNormal"/>
        <w:jc w:val="both"/>
      </w:pPr>
      <w:r>
        <w:t xml:space="preserve">(в ред. </w:t>
      </w:r>
      <w:hyperlink r:id="rId75">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Абзац исключен с 28.01.2023. - </w:t>
      </w:r>
      <w:hyperlink r:id="rId76">
        <w:r>
          <w:rPr>
            <w:color w:val="0000FF"/>
          </w:rPr>
          <w:t>Изменение N 2</w:t>
        </w:r>
      </w:hyperlink>
      <w:r>
        <w:t xml:space="preserve">, утв. Приказом Минстроя России от 27.12.2022 </w:t>
      </w:r>
      <w:r>
        <w:lastRenderedPageBreak/>
        <w:t>N 1137/пр.</w:t>
      </w:r>
    </w:p>
    <w:p w:rsidR="007720DF" w:rsidRDefault="007720DF">
      <w:pPr>
        <w:pStyle w:val="ConsPlusNormal"/>
        <w:spacing w:before="220"/>
        <w:ind w:firstLine="540"/>
        <w:jc w:val="both"/>
      </w:pPr>
      <w:r>
        <w:t>4.3 Повышение качества архитектурной среды достигается при соблюдении доступности, безопасности, удобства и информативности зданий для нужд МГН без ущемления соответствующих прав и возможностей других людей, находящихся в этих зданиях.</w:t>
      </w:r>
    </w:p>
    <w:p w:rsidR="007720DF" w:rsidRDefault="007720DF">
      <w:pPr>
        <w:pStyle w:val="ConsPlusNormal"/>
        <w:spacing w:before="220"/>
        <w:ind w:firstLine="540"/>
        <w:jc w:val="both"/>
      </w:pPr>
      <w:r>
        <w:t>По степени значимости эти критерии при всей их важности при проектировании имеют следующий порядок приоритетов: 1) доступность, 2) безопасность, 3) информативность, 4) комфортность (удобство).</w:t>
      </w:r>
    </w:p>
    <w:p w:rsidR="007720DF" w:rsidRDefault="007720DF">
      <w:pPr>
        <w:pStyle w:val="ConsPlusNormal"/>
        <w:spacing w:before="220"/>
        <w:ind w:firstLine="540"/>
        <w:jc w:val="both"/>
      </w:pPr>
      <w:r>
        <w:t>4.3.1 Критерий доступности требует создания в проекте условий:</w:t>
      </w:r>
    </w:p>
    <w:p w:rsidR="007720DF" w:rsidRDefault="007720DF">
      <w:pPr>
        <w:pStyle w:val="ConsPlusNormal"/>
        <w:spacing w:before="220"/>
        <w:ind w:firstLine="540"/>
        <w:jc w:val="both"/>
      </w:pPr>
      <w:r>
        <w:t>свободного попадания в здание;</w:t>
      </w:r>
    </w:p>
    <w:p w:rsidR="007720DF" w:rsidRDefault="007720DF">
      <w:pPr>
        <w:pStyle w:val="ConsPlusNormal"/>
        <w:spacing w:before="220"/>
        <w:ind w:firstLine="540"/>
        <w:jc w:val="both"/>
      </w:pPr>
      <w:r>
        <w:t>беспрепятственного движения по коммуникационным путям, помещениям и пространствам;</w:t>
      </w:r>
    </w:p>
    <w:p w:rsidR="007720DF" w:rsidRDefault="007720DF">
      <w:pPr>
        <w:pStyle w:val="ConsPlusNormal"/>
        <w:spacing w:before="220"/>
        <w:ind w:firstLine="540"/>
        <w:jc w:val="both"/>
      </w:pPr>
      <w:r>
        <w:t>достижения места целевого назначения или обслуживания и пользования предоставленными возможностями.</w:t>
      </w:r>
    </w:p>
    <w:p w:rsidR="007720DF" w:rsidRDefault="007720DF">
      <w:pPr>
        <w:pStyle w:val="ConsPlusNormal"/>
        <w:spacing w:before="220"/>
        <w:ind w:firstLine="540"/>
        <w:jc w:val="both"/>
      </w:pPr>
      <w:r>
        <w:t>4.3.2 Критерий безопасности требует создания условий проживания, посещения места обслуживания или труда без риска быть травмированным или нанести вред другим людям, зданию или оборудованию.</w:t>
      </w:r>
    </w:p>
    <w:p w:rsidR="007720DF" w:rsidRDefault="007720DF">
      <w:pPr>
        <w:pStyle w:val="ConsPlusNormal"/>
        <w:spacing w:before="220"/>
        <w:ind w:firstLine="540"/>
        <w:jc w:val="both"/>
      </w:pPr>
      <w:r>
        <w:t>Основными требованиями критерия безопасности являются:</w:t>
      </w:r>
    </w:p>
    <w:p w:rsidR="007720DF" w:rsidRDefault="007720DF">
      <w:pPr>
        <w:pStyle w:val="ConsPlusNormal"/>
        <w:spacing w:before="220"/>
        <w:ind w:firstLine="540"/>
        <w:jc w:val="both"/>
      </w:pPr>
      <w:r>
        <w:t>сохранение жизни и здоровья в случае чрезвычайных ситуаций (пожар, наводнение, землетрясение и т.п.) созданием зон безопасности и безопасных путей эвакуации;</w:t>
      </w:r>
    </w:p>
    <w:p w:rsidR="007720DF" w:rsidRDefault="007720DF">
      <w:pPr>
        <w:pStyle w:val="ConsPlusNormal"/>
        <w:spacing w:before="220"/>
        <w:ind w:firstLine="540"/>
        <w:jc w:val="both"/>
      </w:pPr>
      <w:r>
        <w:t>возможность избежать травм, ранений, увечий, излишней усталости и т.п. из-за свойств архитектурной среды зданий (в том числе используемых отделочных материалов);</w:t>
      </w:r>
    </w:p>
    <w:p w:rsidR="007720DF" w:rsidRDefault="007720DF">
      <w:pPr>
        <w:pStyle w:val="ConsPlusNormal"/>
        <w:spacing w:before="220"/>
        <w:ind w:firstLine="540"/>
        <w:jc w:val="both"/>
      </w:pPr>
      <w:r>
        <w:t>сохранение жизни и здоровья людей при перемещениях внутри зданий и на подходах к ним;</w:t>
      </w:r>
    </w:p>
    <w:p w:rsidR="007720DF" w:rsidRDefault="007720DF">
      <w:pPr>
        <w:pStyle w:val="ConsPlusNormal"/>
        <w:spacing w:before="220"/>
        <w:ind w:firstLine="540"/>
        <w:jc w:val="both"/>
      </w:pPr>
      <w:r>
        <w:t>предупреждение потребителей о потенциальных местах и зонах риска, в том числе плохо воспринимаемых мест пересечения путей движения.</w:t>
      </w:r>
    </w:p>
    <w:p w:rsidR="007720DF" w:rsidRDefault="007720DF">
      <w:pPr>
        <w:pStyle w:val="ConsPlusNormal"/>
        <w:spacing w:before="220"/>
        <w:ind w:firstLine="540"/>
        <w:jc w:val="both"/>
      </w:pPr>
      <w:r>
        <w:t>4.3.3 Критерий информативности требует обеспечения возможности своевременного получения и осознания потребителем разносторонней информации и соответствующего реагирования на нее.</w:t>
      </w:r>
    </w:p>
    <w:p w:rsidR="007720DF" w:rsidRDefault="007720DF">
      <w:pPr>
        <w:pStyle w:val="ConsPlusNormal"/>
        <w:spacing w:before="220"/>
        <w:ind w:firstLine="540"/>
        <w:jc w:val="both"/>
      </w:pPr>
      <w:r>
        <w:t>Требования критерия информативности включают в себя:</w:t>
      </w:r>
    </w:p>
    <w:p w:rsidR="007720DF" w:rsidRDefault="007720DF">
      <w:pPr>
        <w:pStyle w:val="ConsPlusNormal"/>
        <w:spacing w:before="220"/>
        <w:ind w:firstLine="540"/>
        <w:jc w:val="both"/>
      </w:pPr>
      <w:r>
        <w:t>использование средств информирования, соответствующих особенностям различных групп МГН;</w:t>
      </w:r>
    </w:p>
    <w:p w:rsidR="007720DF" w:rsidRDefault="007720DF">
      <w:pPr>
        <w:pStyle w:val="ConsPlusNormal"/>
        <w:spacing w:before="220"/>
        <w:ind w:firstLine="540"/>
        <w:jc w:val="both"/>
      </w:pPr>
      <w:r>
        <w:t>своевременное распознавание ориентиров в архитектурной среде общественных зданий;</w:t>
      </w:r>
    </w:p>
    <w:p w:rsidR="007720DF" w:rsidRDefault="007720DF">
      <w:pPr>
        <w:pStyle w:val="ConsPlusNormal"/>
        <w:spacing w:before="220"/>
        <w:ind w:firstLine="540"/>
        <w:jc w:val="both"/>
      </w:pPr>
      <w:r>
        <w:t>точную идентификацию своего места нахождения и мест, являющихся целью посещения;</w:t>
      </w:r>
    </w:p>
    <w:p w:rsidR="007720DF" w:rsidRDefault="007720DF">
      <w:pPr>
        <w:pStyle w:val="ConsPlusNormal"/>
        <w:spacing w:before="220"/>
        <w:ind w:firstLine="540"/>
        <w:jc w:val="both"/>
      </w:pPr>
      <w:r>
        <w:t>возможность эффективной ориентации как в светлое, так и в темное время суток;</w:t>
      </w:r>
    </w:p>
    <w:p w:rsidR="007720DF" w:rsidRDefault="007720DF">
      <w:pPr>
        <w:pStyle w:val="ConsPlusNormal"/>
        <w:spacing w:before="220"/>
        <w:ind w:firstLine="540"/>
        <w:jc w:val="both"/>
      </w:pPr>
      <w:r>
        <w:t>возможность иметь непрерывную информационную поддержку на всем пути следования по зданию или сооружению;</w:t>
      </w:r>
    </w:p>
    <w:p w:rsidR="007720DF" w:rsidRDefault="007720DF">
      <w:pPr>
        <w:pStyle w:val="ConsPlusNormal"/>
        <w:spacing w:before="220"/>
        <w:ind w:firstLine="540"/>
        <w:jc w:val="both"/>
      </w:pPr>
      <w:r>
        <w:t>возможность получить заблаговременную информацию о доступности объекта и режиме его функционирования (по интернету, по телефону).</w:t>
      </w:r>
    </w:p>
    <w:p w:rsidR="007720DF" w:rsidRDefault="007720DF">
      <w:pPr>
        <w:pStyle w:val="ConsPlusNormal"/>
        <w:spacing w:before="220"/>
        <w:ind w:firstLine="540"/>
        <w:jc w:val="both"/>
      </w:pPr>
      <w:r>
        <w:lastRenderedPageBreak/>
        <w:t>Размещение и характер исполнения элементов информационного обеспечения должны учитывать:</w:t>
      </w:r>
    </w:p>
    <w:p w:rsidR="007720DF" w:rsidRDefault="007720DF">
      <w:pPr>
        <w:pStyle w:val="ConsPlusNormal"/>
        <w:spacing w:before="220"/>
        <w:ind w:firstLine="540"/>
        <w:jc w:val="both"/>
      </w:pPr>
      <w:r>
        <w:t>расстояние, с которого сообщение может быть эффективно воспринято;</w:t>
      </w:r>
    </w:p>
    <w:p w:rsidR="007720DF" w:rsidRDefault="007720DF">
      <w:pPr>
        <w:pStyle w:val="ConsPlusNormal"/>
        <w:spacing w:before="220"/>
        <w:ind w:firstLine="540"/>
        <w:jc w:val="both"/>
      </w:pPr>
      <w:r>
        <w:t>углы поля наблюдения, удобные для восприятия зрительной информации;</w:t>
      </w:r>
    </w:p>
    <w:p w:rsidR="007720DF" w:rsidRDefault="007720DF">
      <w:pPr>
        <w:pStyle w:val="ConsPlusNormal"/>
        <w:spacing w:before="220"/>
        <w:ind w:firstLine="540"/>
        <w:jc w:val="both"/>
      </w:pPr>
      <w:r>
        <w:t>ясное начертание и контрастность, а при необходимости - рельефность текста или изображения;</w:t>
      </w:r>
    </w:p>
    <w:p w:rsidR="007720DF" w:rsidRDefault="007720DF">
      <w:pPr>
        <w:pStyle w:val="ConsPlusNormal"/>
        <w:spacing w:before="220"/>
        <w:ind w:firstLine="540"/>
        <w:jc w:val="both"/>
      </w:pPr>
      <w:r>
        <w:t>соответствие применяемых символов или пластических приемов общепринятому значению;</w:t>
      </w:r>
    </w:p>
    <w:p w:rsidR="007720DF" w:rsidRDefault="007720DF">
      <w:pPr>
        <w:pStyle w:val="ConsPlusNormal"/>
        <w:spacing w:before="220"/>
        <w:ind w:firstLine="540"/>
        <w:jc w:val="both"/>
      </w:pPr>
      <w:r>
        <w:t>исключение помех восприятию информационных средств (бликование указателей, слепящее освещение, совмещение зон действия различных акустических источников, акустическая тень и т.п.).</w:t>
      </w:r>
    </w:p>
    <w:p w:rsidR="007720DF" w:rsidRDefault="007720DF">
      <w:pPr>
        <w:pStyle w:val="ConsPlusNormal"/>
        <w:spacing w:before="220"/>
        <w:ind w:firstLine="540"/>
        <w:jc w:val="both"/>
      </w:pPr>
      <w:r>
        <w:t>4.3.4 Уровень комфортности архитектурной среды и обслуживания в проекте оценивается как с физической, так и с психологической позиций.</w:t>
      </w:r>
    </w:p>
    <w:p w:rsidR="007720DF" w:rsidRDefault="007720DF">
      <w:pPr>
        <w:pStyle w:val="ConsPlusNormal"/>
        <w:spacing w:before="220"/>
        <w:ind w:firstLine="540"/>
        <w:jc w:val="both"/>
      </w:pPr>
      <w:r>
        <w:t>Критерий комфортности (удобства) содержит следующие основные требования:</w:t>
      </w:r>
    </w:p>
    <w:p w:rsidR="007720DF" w:rsidRDefault="007720DF">
      <w:pPr>
        <w:pStyle w:val="ConsPlusNormal"/>
        <w:spacing w:before="220"/>
        <w:ind w:firstLine="540"/>
        <w:jc w:val="both"/>
      </w:pPr>
      <w:r>
        <w:t>создание условий для минимизации затрат и усилий МГН на реализацию цели посещения и удовлетворение своих нужд;</w:t>
      </w:r>
    </w:p>
    <w:p w:rsidR="007720DF" w:rsidRDefault="007720DF">
      <w:pPr>
        <w:pStyle w:val="ConsPlusNormal"/>
        <w:spacing w:before="220"/>
        <w:ind w:firstLine="540"/>
        <w:jc w:val="both"/>
      </w:pPr>
      <w:r>
        <w:t>обеспечение своевременной возможности отдыха, ожидания и дополнительного обслуживания, обеспечение условий для компенсации усилий, затраченных на движение и получение услуги;</w:t>
      </w:r>
    </w:p>
    <w:p w:rsidR="007720DF" w:rsidRDefault="007720DF">
      <w:pPr>
        <w:pStyle w:val="ConsPlusNormal"/>
        <w:spacing w:before="220"/>
        <w:ind w:firstLine="540"/>
        <w:jc w:val="both"/>
      </w:pPr>
      <w:r>
        <w:t>сокращение времени и усилий на получение необходимой информации;</w:t>
      </w:r>
    </w:p>
    <w:p w:rsidR="007720DF" w:rsidRDefault="007720DF">
      <w:pPr>
        <w:pStyle w:val="ConsPlusNormal"/>
        <w:spacing w:before="220"/>
        <w:ind w:firstLine="540"/>
        <w:jc w:val="both"/>
      </w:pPr>
      <w:r>
        <w:t>исключение конфликтных ситуаций ("конфликт интересов") между разными группами маломобильного населения с учетом специфики приспосабливаемых объектов.</w:t>
      </w:r>
    </w:p>
    <w:p w:rsidR="007720DF" w:rsidRDefault="007720DF">
      <w:pPr>
        <w:pStyle w:val="ConsPlusNormal"/>
        <w:spacing w:before="220"/>
        <w:ind w:firstLine="540"/>
        <w:jc w:val="both"/>
      </w:pPr>
      <w:r>
        <w:t>Нижним пределом комфортности (удобства) следует считать уровень условий, при которых получение или предоставление необходимой информации не может быть признано дискомфортным (неудобным).</w:t>
      </w:r>
    </w:p>
    <w:p w:rsidR="007720DF" w:rsidRDefault="007720DF">
      <w:pPr>
        <w:pStyle w:val="ConsPlusNormal"/>
        <w:spacing w:before="220"/>
        <w:ind w:firstLine="540"/>
        <w:jc w:val="both"/>
      </w:pPr>
      <w:r>
        <w:t>Повышение комфортности необходимо осуществлять путем сокращения необходимого пути и времени для получения на одном месте нескольких услуг, увеличения числа мест отдыха, применения необходимого и эргономичного оборудования и др.</w:t>
      </w:r>
    </w:p>
    <w:p w:rsidR="007720DF" w:rsidRDefault="007720DF">
      <w:pPr>
        <w:pStyle w:val="ConsPlusNormal"/>
        <w:jc w:val="both"/>
      </w:pPr>
      <w:r>
        <w:t xml:space="preserve">(в ред. </w:t>
      </w:r>
      <w:hyperlink r:id="rId7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4.4 Если при реконструкции, капитальном ремонте, приспособлении зданий и сооружений, в том числе исторических и культурных памятников, а также прилегающих к ним территорий, требования доступности не могут быть выполнены в полном объеме, то следует придерживаться принципа "разумного приспособления". При этом степень (уровень) и способы адаптации зданий и сооружений, имеющих особую архитектурную, художественную или историческую ценность, должны определяться с обязательным участием соответствующих органов по охране памятников истории, культуры и архитектуры.</w:t>
      </w:r>
    </w:p>
    <w:p w:rsidR="007720DF" w:rsidRDefault="007720DF">
      <w:pPr>
        <w:pStyle w:val="ConsPlusNormal"/>
        <w:jc w:val="both"/>
      </w:pPr>
      <w:r>
        <w:t xml:space="preserve">(в ред. </w:t>
      </w:r>
      <w:hyperlink r:id="rId78">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4.5 Для обеспечения доступности МГН к местам обслуживания в зданиях следует соблюдать следующий порядок приоритетов проектирования:</w:t>
      </w:r>
    </w:p>
    <w:p w:rsidR="007720DF" w:rsidRDefault="007720DF">
      <w:pPr>
        <w:pStyle w:val="ConsPlusNormal"/>
        <w:jc w:val="both"/>
      </w:pPr>
      <w:r>
        <w:t xml:space="preserve">(в ред. </w:t>
      </w:r>
      <w:hyperlink r:id="rId79">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объемно-пространственное решение здания и внешний облик, детали декора фасадов, а также цветовое и световое (в вечернее время) решение участка, фасада, входов;</w:t>
      </w:r>
    </w:p>
    <w:p w:rsidR="007720DF" w:rsidRDefault="007720DF">
      <w:pPr>
        <w:pStyle w:val="ConsPlusNormal"/>
        <w:spacing w:before="220"/>
        <w:ind w:firstLine="540"/>
        <w:jc w:val="both"/>
      </w:pPr>
      <w:r>
        <w:lastRenderedPageBreak/>
        <w:t>функциональные зоны, группы помещений, помещения;</w:t>
      </w:r>
    </w:p>
    <w:p w:rsidR="007720DF" w:rsidRDefault="007720DF">
      <w:pPr>
        <w:pStyle w:val="ConsPlusNormal"/>
        <w:spacing w:before="220"/>
        <w:ind w:firstLine="540"/>
        <w:jc w:val="both"/>
      </w:pPr>
      <w:r>
        <w:t>места обслуживания;</w:t>
      </w:r>
    </w:p>
    <w:p w:rsidR="007720DF" w:rsidRDefault="007720DF">
      <w:pPr>
        <w:pStyle w:val="ConsPlusNormal"/>
        <w:spacing w:before="220"/>
        <w:ind w:firstLine="540"/>
        <w:jc w:val="both"/>
      </w:pPr>
      <w:r>
        <w:t>коммуникационные, рекреационные пространства и помещения, в том числе зоны и места отдыха и ожидания, санитарно-бытовые помещения;</w:t>
      </w:r>
    </w:p>
    <w:p w:rsidR="007720DF" w:rsidRDefault="007720DF">
      <w:pPr>
        <w:pStyle w:val="ConsPlusNormal"/>
        <w:spacing w:before="220"/>
        <w:ind w:firstLine="540"/>
        <w:jc w:val="both"/>
      </w:pPr>
      <w:r>
        <w:t>элементы инженерного оборудования, в том числе специального для лиц с нарушениями здоровья;</w:t>
      </w:r>
    </w:p>
    <w:p w:rsidR="007720DF" w:rsidRDefault="007720DF">
      <w:pPr>
        <w:pStyle w:val="ConsPlusNormal"/>
        <w:spacing w:before="220"/>
        <w:ind w:firstLine="540"/>
        <w:jc w:val="both"/>
      </w:pPr>
      <w:r>
        <w:t>системы информационного обеспечения;</w:t>
      </w:r>
    </w:p>
    <w:p w:rsidR="007720DF" w:rsidRDefault="007720DF">
      <w:pPr>
        <w:pStyle w:val="ConsPlusNormal"/>
        <w:jc w:val="both"/>
      </w:pPr>
      <w:r>
        <w:t xml:space="preserve">(в ред. </w:t>
      </w:r>
      <w:hyperlink r:id="rId8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применение мебели и оборудования.</w:t>
      </w:r>
    </w:p>
    <w:p w:rsidR="007720DF" w:rsidRDefault="007720DF">
      <w:pPr>
        <w:pStyle w:val="ConsPlusNormal"/>
        <w:spacing w:before="220"/>
        <w:ind w:firstLine="540"/>
        <w:jc w:val="both"/>
      </w:pPr>
      <w:r>
        <w:t>4.6 Архитектурное решение объекта должно помогать МГН:</w:t>
      </w:r>
    </w:p>
    <w:p w:rsidR="007720DF" w:rsidRDefault="007720DF">
      <w:pPr>
        <w:pStyle w:val="ConsPlusNormal"/>
        <w:spacing w:before="220"/>
        <w:ind w:firstLine="540"/>
        <w:jc w:val="both"/>
      </w:pPr>
      <w:r>
        <w:t>идентифицировать назначение зон здания, сооружения, помещения и участка;</w:t>
      </w:r>
    </w:p>
    <w:p w:rsidR="007720DF" w:rsidRDefault="007720DF">
      <w:pPr>
        <w:pStyle w:val="ConsPlusNormal"/>
        <w:spacing w:before="220"/>
        <w:ind w:firstLine="540"/>
        <w:jc w:val="both"/>
      </w:pPr>
      <w:r>
        <w:t>находить и использовать коммуникационные пространства, в том числе входы, определять направление своего пути, в том числе при эвакуации;</w:t>
      </w:r>
    </w:p>
    <w:p w:rsidR="007720DF" w:rsidRDefault="007720DF">
      <w:pPr>
        <w:pStyle w:val="ConsPlusNormal"/>
        <w:spacing w:before="220"/>
        <w:ind w:firstLine="540"/>
        <w:jc w:val="both"/>
      </w:pPr>
      <w:r>
        <w:t>своевременно определять и уверенно избегать зоны риска.</w:t>
      </w:r>
    </w:p>
    <w:p w:rsidR="007720DF" w:rsidRDefault="007720DF">
      <w:pPr>
        <w:pStyle w:val="ConsPlusNormal"/>
        <w:spacing w:before="220"/>
        <w:ind w:firstLine="540"/>
        <w:jc w:val="both"/>
      </w:pPr>
      <w:r>
        <w:t xml:space="preserve">4.7 Планировочные решения зданий и сооружений, в том числе коммуникации, должны учитывать параметры кресла-коляски согласно </w:t>
      </w:r>
      <w:hyperlink r:id="rId81">
        <w:r>
          <w:rPr>
            <w:color w:val="0000FF"/>
          </w:rPr>
          <w:t>ГОСТ Р 50602</w:t>
        </w:r>
      </w:hyperlink>
      <w:r>
        <w:t xml:space="preserve">, </w:t>
      </w:r>
      <w:hyperlink r:id="rId82">
        <w:r>
          <w:rPr>
            <w:color w:val="0000FF"/>
          </w:rPr>
          <w:t>СП 59.13330</w:t>
        </w:r>
      </w:hyperlink>
      <w:r>
        <w:t>.</w:t>
      </w:r>
    </w:p>
    <w:p w:rsidR="007720DF" w:rsidRDefault="007720DF">
      <w:pPr>
        <w:pStyle w:val="ConsPlusNormal"/>
        <w:spacing w:before="220"/>
        <w:ind w:firstLine="540"/>
        <w:jc w:val="both"/>
      </w:pPr>
      <w:r>
        <w:t>Места зарядки средств передвижения с электроприводом в общественных зданиях и сооружениях необходимо размещать в помещениях с общеобменной вентиляцией и пожарной сигнализацией.</w:t>
      </w:r>
    </w:p>
    <w:p w:rsidR="007720DF" w:rsidRDefault="007720DF">
      <w:pPr>
        <w:pStyle w:val="ConsPlusNormal"/>
        <w:jc w:val="both"/>
      </w:pPr>
      <w:r>
        <w:t xml:space="preserve">(п. 4.7 в ред. </w:t>
      </w:r>
      <w:hyperlink r:id="rId8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4.8 При расчете эвакуации МГН следует применять </w:t>
      </w:r>
      <w:hyperlink r:id="rId84">
        <w:r>
          <w:rPr>
            <w:color w:val="0000FF"/>
          </w:rPr>
          <w:t>СП 1.13130</w:t>
        </w:r>
      </w:hyperlink>
      <w:r>
        <w:t xml:space="preserve">, </w:t>
      </w:r>
      <w:hyperlink r:id="rId85">
        <w:r>
          <w:rPr>
            <w:color w:val="0000FF"/>
          </w:rPr>
          <w:t>СП 3.13130</w:t>
        </w:r>
      </w:hyperlink>
      <w:r>
        <w:t xml:space="preserve">, </w:t>
      </w:r>
      <w:hyperlink r:id="rId86">
        <w:r>
          <w:rPr>
            <w:color w:val="0000FF"/>
          </w:rPr>
          <w:t>СП 59.13330</w:t>
        </w:r>
      </w:hyperlink>
      <w:r>
        <w:t>.</w:t>
      </w:r>
    </w:p>
    <w:p w:rsidR="007720DF" w:rsidRDefault="007720DF">
      <w:pPr>
        <w:pStyle w:val="ConsPlusNormal"/>
        <w:spacing w:before="220"/>
        <w:ind w:firstLine="540"/>
        <w:jc w:val="both"/>
      </w:pPr>
      <w:r>
        <w:t xml:space="preserve">Требования к обозначению и маркировке путей эвакуации приведены в </w:t>
      </w:r>
      <w:hyperlink r:id="rId87">
        <w:r>
          <w:rPr>
            <w:color w:val="0000FF"/>
          </w:rPr>
          <w:t>ГОСТ Р 51671</w:t>
        </w:r>
      </w:hyperlink>
      <w:r>
        <w:t xml:space="preserve">, </w:t>
      </w:r>
      <w:hyperlink r:id="rId88">
        <w:r>
          <w:rPr>
            <w:color w:val="0000FF"/>
          </w:rPr>
          <w:t>СП 1.13130</w:t>
        </w:r>
      </w:hyperlink>
      <w:r>
        <w:t xml:space="preserve">, </w:t>
      </w:r>
      <w:hyperlink r:id="rId89">
        <w:r>
          <w:rPr>
            <w:color w:val="0000FF"/>
          </w:rPr>
          <w:t>СП 145.13330</w:t>
        </w:r>
      </w:hyperlink>
      <w:r>
        <w:t>.</w:t>
      </w:r>
    </w:p>
    <w:p w:rsidR="007720DF" w:rsidRDefault="007720DF">
      <w:pPr>
        <w:pStyle w:val="ConsPlusNormal"/>
        <w:spacing w:before="220"/>
        <w:ind w:firstLine="540"/>
        <w:jc w:val="both"/>
      </w:pPr>
      <w:r>
        <w:t>В пожаробезопасной зоне допускается предусматривать места для размещения индивидуальных средств спасения, опорных поручней и мест для сидений, которые не должны препятствовать эвакуации, при этом их площадь не должна включаться в расчетную.</w:t>
      </w:r>
    </w:p>
    <w:p w:rsidR="007720DF" w:rsidRDefault="007720DF">
      <w:pPr>
        <w:pStyle w:val="ConsPlusNormal"/>
        <w:spacing w:before="220"/>
        <w:ind w:firstLine="540"/>
        <w:jc w:val="both"/>
      </w:pPr>
      <w:r>
        <w:t xml:space="preserve">Пожаробезопасные зоны допускается проектировать на площадках здания - балконах, лоджиях, галереях и т.п. с учетом требований </w:t>
      </w:r>
      <w:hyperlink r:id="rId90">
        <w:r>
          <w:rPr>
            <w:color w:val="0000FF"/>
          </w:rPr>
          <w:t>СП 1.13130</w:t>
        </w:r>
      </w:hyperlink>
      <w:r>
        <w:t>.</w:t>
      </w:r>
    </w:p>
    <w:p w:rsidR="007720DF" w:rsidRDefault="007720DF">
      <w:pPr>
        <w:pStyle w:val="ConsPlusNormal"/>
        <w:jc w:val="both"/>
      </w:pPr>
      <w:r>
        <w:t xml:space="preserve">(п. 4.8 в ред. </w:t>
      </w:r>
      <w:hyperlink r:id="rId9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4.9 Расчетное число МГН, относящихся к группе мобильности М1, принимают от расчетного числа посетителей здания согласно СП 59.13330.2020 </w:t>
      </w:r>
      <w:hyperlink r:id="rId92">
        <w:r>
          <w:rPr>
            <w:color w:val="0000FF"/>
          </w:rPr>
          <w:t>(таблица Б.2, примечание 2)</w:t>
        </w:r>
      </w:hyperlink>
      <w:r>
        <w:t>.</w:t>
      </w:r>
    </w:p>
    <w:p w:rsidR="007720DF" w:rsidRDefault="007720DF">
      <w:pPr>
        <w:pStyle w:val="ConsPlusNormal"/>
        <w:spacing w:before="220"/>
        <w:ind w:firstLine="540"/>
        <w:jc w:val="both"/>
      </w:pPr>
      <w:r>
        <w:t>Расчетное число МГН, посетителей здания, определяют технико-экономическими показателями объекта.</w:t>
      </w:r>
    </w:p>
    <w:p w:rsidR="007720DF" w:rsidRDefault="007720DF">
      <w:pPr>
        <w:pStyle w:val="ConsPlusNormal"/>
        <w:spacing w:before="220"/>
        <w:ind w:firstLine="540"/>
        <w:jc w:val="both"/>
      </w:pPr>
      <w:r>
        <w:t>Для обеспечения доступа МГН группы мобильности М1 предусматривают размещение навигационных ориентиров и систем обеспечения разборчивости звуковой информации.</w:t>
      </w:r>
    </w:p>
    <w:p w:rsidR="007720DF" w:rsidRDefault="007720DF">
      <w:pPr>
        <w:pStyle w:val="ConsPlusNormal"/>
        <w:jc w:val="both"/>
      </w:pPr>
      <w:r>
        <w:t xml:space="preserve">(п. 4.9 введен </w:t>
      </w:r>
      <w:hyperlink r:id="rId93">
        <w:r>
          <w:rPr>
            <w:color w:val="0000FF"/>
          </w:rPr>
          <w:t>Изменением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1"/>
      </w:pPr>
      <w:r>
        <w:t>5 Требования к территории земельного участка</w:t>
      </w:r>
    </w:p>
    <w:p w:rsidR="007720DF" w:rsidRDefault="007720DF">
      <w:pPr>
        <w:pStyle w:val="ConsPlusNormal"/>
        <w:jc w:val="both"/>
      </w:pPr>
      <w:r>
        <w:t xml:space="preserve">(в ред. </w:t>
      </w:r>
      <w:hyperlink r:id="rId94">
        <w:r>
          <w:rPr>
            <w:color w:val="0000FF"/>
          </w:rPr>
          <w:t>Изменения N 2</w:t>
        </w:r>
      </w:hyperlink>
      <w:r>
        <w:t>, утв. Приказом Минстроя России от 27.12.2022 N 1137/пр)</w:t>
      </w:r>
    </w:p>
    <w:p w:rsidR="007720DF" w:rsidRDefault="007720DF">
      <w:pPr>
        <w:pStyle w:val="ConsPlusNormal"/>
        <w:jc w:val="both"/>
      </w:pPr>
    </w:p>
    <w:p w:rsidR="007720DF" w:rsidRDefault="007720DF">
      <w:pPr>
        <w:pStyle w:val="ConsPlusNormal"/>
        <w:ind w:firstLine="540"/>
        <w:jc w:val="both"/>
      </w:pPr>
      <w:r>
        <w:t xml:space="preserve">5.1 При новом строительстве и реконструкции зданий, сооружений и комплексов следует проектировать наиболее короткие пути от доступного входа на участок до входа в здание или сооружение, доступного для МГН, согласно </w:t>
      </w:r>
      <w:hyperlink r:id="rId95">
        <w:r>
          <w:rPr>
            <w:color w:val="0000FF"/>
          </w:rPr>
          <w:t>СП 59.13330</w:t>
        </w:r>
      </w:hyperlink>
      <w:r>
        <w:t>.</w:t>
      </w:r>
    </w:p>
    <w:p w:rsidR="007720DF" w:rsidRDefault="007720DF">
      <w:pPr>
        <w:pStyle w:val="ConsPlusNormal"/>
        <w:spacing w:before="220"/>
        <w:ind w:firstLine="540"/>
        <w:jc w:val="both"/>
      </w:pPr>
      <w:r>
        <w:t xml:space="preserve">При адаптации существующих территорий земельных участков к потребностям МГН следует создавать пешеходные пути согласно </w:t>
      </w:r>
      <w:hyperlink r:id="rId96">
        <w:r>
          <w:rPr>
            <w:color w:val="0000FF"/>
          </w:rPr>
          <w:t>СП 59.13330</w:t>
        </w:r>
      </w:hyperlink>
      <w:r>
        <w:t>. При этом габариты разворотных площадок допускается уменьшать в пределах не более чем 5%.</w:t>
      </w:r>
    </w:p>
    <w:p w:rsidR="007720DF" w:rsidRDefault="007720DF">
      <w:pPr>
        <w:pStyle w:val="ConsPlusNormal"/>
        <w:spacing w:before="220"/>
        <w:ind w:firstLine="540"/>
        <w:jc w:val="both"/>
      </w:pPr>
      <w:r>
        <w:t>Ширина проходов в свету в ограждениях на территориях земельного участка должна быть не менее 0,9 м.</w:t>
      </w:r>
    </w:p>
    <w:p w:rsidR="007720DF" w:rsidRDefault="007720DF">
      <w:pPr>
        <w:pStyle w:val="ConsPlusNormal"/>
        <w:spacing w:before="220"/>
        <w:ind w:firstLine="540"/>
        <w:jc w:val="both"/>
      </w:pPr>
      <w:r>
        <w:t>Установку поручней вдоль путей движения определяют заданием на проектирование.</w:t>
      </w:r>
    </w:p>
    <w:p w:rsidR="007720DF" w:rsidRDefault="007720DF">
      <w:pPr>
        <w:pStyle w:val="ConsPlusNormal"/>
        <w:jc w:val="both"/>
      </w:pPr>
      <w:r>
        <w:t xml:space="preserve">(п. 5.1 в ред. </w:t>
      </w:r>
      <w:hyperlink r:id="rId9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5.2 Исключен с 28.01.2023. - </w:t>
      </w:r>
      <w:hyperlink r:id="rId98">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5.3 Отдельные места для кратковременной остановки транспортных средств следует предусматривать с учетом требований </w:t>
      </w:r>
      <w:hyperlink r:id="rId99">
        <w:r>
          <w:rPr>
            <w:color w:val="0000FF"/>
          </w:rPr>
          <w:t>СП 59.13330</w:t>
        </w:r>
      </w:hyperlink>
      <w:r>
        <w:t xml:space="preserve"> и размеров транспортных средств категории М2 (автобусов малого класса), оборудованных вспомогательными посадочными устройствами. Габариты места, предназначенного для посадки/высадки инвалида на кресле-коляске, принимают по ширине и длине не менее 1,5 x 2,9 м в составе или возле отдельных мест для кратковременной остановки транспортных средств.</w:t>
      </w:r>
    </w:p>
    <w:p w:rsidR="007720DF" w:rsidRDefault="007720DF">
      <w:pPr>
        <w:pStyle w:val="ConsPlusNormal"/>
        <w:spacing w:before="220"/>
        <w:ind w:firstLine="540"/>
        <w:jc w:val="both"/>
      </w:pPr>
      <w:r>
        <w:t xml:space="preserve">Обеспечение безопасности пешеходного и дорожного движения осуществляется за счет разделения этих путей дорожной разметкой по </w:t>
      </w:r>
      <w:hyperlink r:id="rId100">
        <w:r>
          <w:rPr>
            <w:color w:val="0000FF"/>
          </w:rPr>
          <w:t>ГОСТ Р 51256</w:t>
        </w:r>
      </w:hyperlink>
      <w:r>
        <w:t xml:space="preserve"> и </w:t>
      </w:r>
      <w:hyperlink r:id="rId101">
        <w:r>
          <w:rPr>
            <w:color w:val="0000FF"/>
          </w:rPr>
          <w:t>ГОСТ Р 52289</w:t>
        </w:r>
      </w:hyperlink>
      <w:r>
        <w:t>.</w:t>
      </w:r>
    </w:p>
    <w:p w:rsidR="007720DF" w:rsidRDefault="007720DF">
      <w:pPr>
        <w:pStyle w:val="ConsPlusNormal"/>
        <w:jc w:val="both"/>
      </w:pPr>
      <w:r>
        <w:t xml:space="preserve">(п. 5.3 в ред. </w:t>
      </w:r>
      <w:hyperlink r:id="rId102">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5.4 По заданию на проектирование от специализированного места стоянки (парковки) транспортных средств инвалидов и до входа в здание устраивают навес.</w:t>
      </w:r>
    </w:p>
    <w:p w:rsidR="007720DF" w:rsidRDefault="007720DF">
      <w:pPr>
        <w:pStyle w:val="ConsPlusNormal"/>
        <w:jc w:val="both"/>
      </w:pPr>
      <w:r>
        <w:t xml:space="preserve">(п. 5.4 в ред. </w:t>
      </w:r>
      <w:hyperlink r:id="rId10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5.5 На земельном участке объекта на основных путях движения людей следует предусматривать места отдыха в соответствии с </w:t>
      </w:r>
      <w:hyperlink r:id="rId104">
        <w:r>
          <w:rPr>
            <w:color w:val="0000FF"/>
          </w:rPr>
          <w:t>СП 59.13330</w:t>
        </w:r>
      </w:hyperlink>
      <w:r>
        <w:t>. Габариты зоны отдыха определяют по заданию на проектирование, при этом на одного инвалида на кресле-коляске следует предусматривать место для размещения не менее: глубина 1,2 м, ширина 1,5 м. При проектировании зон отдыха для инвалидов, использующих средства передвижения с электроприводом, глубина должна быть увеличена на 30%.</w:t>
      </w:r>
    </w:p>
    <w:p w:rsidR="007720DF" w:rsidRDefault="007720DF">
      <w:pPr>
        <w:pStyle w:val="ConsPlusNormal"/>
        <w:spacing w:before="220"/>
        <w:ind w:firstLine="540"/>
        <w:jc w:val="both"/>
      </w:pPr>
      <w:r>
        <w:t>Малые архитектурные формы (МАФ) необходимо применять контрастных цветов и тонов по отношению к окружающему фону.</w:t>
      </w:r>
    </w:p>
    <w:p w:rsidR="007720DF" w:rsidRDefault="007720DF">
      <w:pPr>
        <w:pStyle w:val="ConsPlusNormal"/>
        <w:jc w:val="both"/>
      </w:pPr>
      <w:r>
        <w:t xml:space="preserve">(п. 5.5 в ред. </w:t>
      </w:r>
      <w:hyperlink r:id="rId105">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5.6 На земельных участках зданий и сооружений могут предусматриваться технические средства информации, доступные для инвалидов, выполняемые по </w:t>
      </w:r>
      <w:hyperlink r:id="rId106">
        <w:r>
          <w:rPr>
            <w:color w:val="0000FF"/>
          </w:rPr>
          <w:t>ГОСТ Р 51671</w:t>
        </w:r>
      </w:hyperlink>
      <w:r>
        <w:t xml:space="preserve">, </w:t>
      </w:r>
      <w:hyperlink r:id="rId107">
        <w:r>
          <w:rPr>
            <w:color w:val="0000FF"/>
          </w:rPr>
          <w:t>ГОСТ Р 52875</w:t>
        </w:r>
      </w:hyperlink>
      <w:r>
        <w:t xml:space="preserve">, </w:t>
      </w:r>
      <w:hyperlink r:id="rId108">
        <w:r>
          <w:rPr>
            <w:color w:val="0000FF"/>
          </w:rPr>
          <w:t>ГОСТ Р 52131</w:t>
        </w:r>
      </w:hyperlink>
      <w:r>
        <w:t xml:space="preserve">, </w:t>
      </w:r>
      <w:hyperlink r:id="rId109">
        <w:r>
          <w:rPr>
            <w:color w:val="0000FF"/>
          </w:rPr>
          <w:t>ГОСТ Р 59431</w:t>
        </w:r>
      </w:hyperlink>
      <w:r>
        <w:t xml:space="preserve">, </w:t>
      </w:r>
      <w:hyperlink r:id="rId110">
        <w:r>
          <w:rPr>
            <w:color w:val="0000FF"/>
          </w:rPr>
          <w:t>ГОСТ Р 59601</w:t>
        </w:r>
      </w:hyperlink>
      <w:r>
        <w:t>.</w:t>
      </w:r>
    </w:p>
    <w:p w:rsidR="007720DF" w:rsidRDefault="007720DF">
      <w:pPr>
        <w:pStyle w:val="ConsPlusNormal"/>
        <w:spacing w:before="220"/>
        <w:ind w:firstLine="540"/>
        <w:jc w:val="both"/>
      </w:pPr>
      <w:r>
        <w:t>Необходимость размещения устройств и элементов дублирования визуальной информации тактильной и (или) звуковой определяют заданием на проектирование.</w:t>
      </w:r>
    </w:p>
    <w:p w:rsidR="007720DF" w:rsidRDefault="007720DF">
      <w:pPr>
        <w:pStyle w:val="ConsPlusNormal"/>
        <w:spacing w:before="220"/>
        <w:ind w:firstLine="540"/>
        <w:jc w:val="both"/>
      </w:pPr>
      <w:r>
        <w:t>Установку (обустройство) информационных средств на земельных участках зданий и сооружений на путях движения МГН ко входам с зонами обслуживания (получения услуги), санитарно-бытовым помещениям на участке, зонам отдыха и т.д. определяют по заданию на проектирование.</w:t>
      </w:r>
    </w:p>
    <w:p w:rsidR="007720DF" w:rsidRDefault="007720DF">
      <w:pPr>
        <w:pStyle w:val="ConsPlusNormal"/>
        <w:jc w:val="both"/>
      </w:pPr>
      <w:r>
        <w:t xml:space="preserve">(п. 5.6 в ред. </w:t>
      </w:r>
      <w:hyperlink r:id="rId11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lastRenderedPageBreak/>
        <w:t xml:space="preserve">5.7 Исключен с 28.01.2023. - </w:t>
      </w:r>
      <w:hyperlink r:id="rId11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5.8 Тактильные наземные указатели (ТНУ) следует предусматривать согласно </w:t>
      </w:r>
      <w:hyperlink r:id="rId113">
        <w:r>
          <w:rPr>
            <w:color w:val="0000FF"/>
          </w:rPr>
          <w:t>СП 59.13330</w:t>
        </w:r>
      </w:hyperlink>
      <w:r>
        <w:t xml:space="preserve">, </w:t>
      </w:r>
      <w:hyperlink r:id="rId114">
        <w:r>
          <w:rPr>
            <w:color w:val="0000FF"/>
          </w:rPr>
          <w:t>ГОСТ Р 52875</w:t>
        </w:r>
      </w:hyperlink>
      <w:r>
        <w:t>.</w:t>
      </w:r>
    </w:p>
    <w:p w:rsidR="007720DF" w:rsidRDefault="007720DF">
      <w:pPr>
        <w:pStyle w:val="ConsPlusNormal"/>
        <w:spacing w:before="220"/>
        <w:ind w:firstLine="540"/>
        <w:jc w:val="both"/>
      </w:pPr>
      <w:r>
        <w:t>Применение ТНУ на территориях земельных участков памятников архитектурного, культурного и исторического наследия, музеев, театрально-зрелищных сооружений и т.п. устанавливают заданием на проектирование. Цветовой контраст ТНУ допускается не предусматривать.</w:t>
      </w:r>
    </w:p>
    <w:p w:rsidR="007720DF" w:rsidRDefault="007720DF">
      <w:pPr>
        <w:pStyle w:val="ConsPlusNormal"/>
        <w:spacing w:before="220"/>
        <w:ind w:firstLine="540"/>
        <w:jc w:val="both"/>
      </w:pPr>
      <w:r>
        <w:t>Применение ТНУ и их цвет на территориях земельных участков жилых зданий, зданий домов-интернатов, геронтологических центров, домов сестринского ухода, хосписов, а также высших учебных заведений, общеобразовательных и дошкольных образовательных организаций устанавливают заданием на проектирование.</w:t>
      </w:r>
    </w:p>
    <w:p w:rsidR="007720DF" w:rsidRDefault="007720DF">
      <w:pPr>
        <w:pStyle w:val="ConsPlusNormal"/>
        <w:jc w:val="both"/>
      </w:pPr>
      <w:r>
        <w:t xml:space="preserve">(п. 5.8 в ред. </w:t>
      </w:r>
      <w:hyperlink r:id="rId115">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5.9 Опоры мачт освещения и дорожных знаков, газетные и торговые киоски и т.д. следует располагать за пределами путей движения. Углы должны быть закруглены радиусом не менее 0,05 м.</w:t>
      </w:r>
    </w:p>
    <w:p w:rsidR="007720DF" w:rsidRDefault="007720DF">
      <w:pPr>
        <w:pStyle w:val="ConsPlusNormal"/>
        <w:jc w:val="both"/>
      </w:pPr>
      <w:r>
        <w:t xml:space="preserve">(п. 5.9 в ред. </w:t>
      </w:r>
      <w:hyperlink r:id="rId11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5.10 Исключен с 28.01.2023. - </w:t>
      </w:r>
      <w:hyperlink r:id="rId117">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5.11 При обустройстве тротуаров на участке следует по возможности применять единое установленное для данного населенного пункта расположение осветительных столбов и посадок деревьев по отношению к краю тротуарного бордюра, что позволит создать оптимальные условия ориентирования для слабовидящих людей.</w:t>
      </w:r>
    </w:p>
    <w:p w:rsidR="007720DF" w:rsidRDefault="007720DF">
      <w:pPr>
        <w:pStyle w:val="ConsPlusNormal"/>
        <w:spacing w:before="220"/>
        <w:ind w:firstLine="540"/>
        <w:jc w:val="both"/>
      </w:pPr>
      <w:r>
        <w:t>5.12 Ландшафтные и фитодизайнерские композиции на участке должны выполнять функции архитектурных акцентов, входящих в общую информационную систему объекта обслуживания. При этом следует использовать сходные или единые приемы обозначения, выявления зон или мест со сходным функциональным назначением.</w:t>
      </w:r>
    </w:p>
    <w:p w:rsidR="007720DF" w:rsidRDefault="007720DF">
      <w:pPr>
        <w:pStyle w:val="ConsPlusNormal"/>
        <w:jc w:val="both"/>
      </w:pPr>
      <w:r>
        <w:t xml:space="preserve">(в ред. </w:t>
      </w:r>
      <w:hyperlink r:id="rId118">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В случае примыкания места отдыха к пешеходным путям, расположенным на другом уровне, следует обеспечить плавный переход между этими поверхностями. Скамейки устанавливаются вне пешеходной части и обозначаются с помощью изменения фактуры наземного покрытия. Скамьи устанавливают вне пешеходной части и обозначают с помощью изменения фактуры наземного покрытия. Требования к скамьям принимают согласно </w:t>
      </w:r>
      <w:hyperlink r:id="rId119">
        <w:r>
          <w:rPr>
            <w:color w:val="0000FF"/>
          </w:rPr>
          <w:t>СП 59.13330</w:t>
        </w:r>
      </w:hyperlink>
      <w:r>
        <w:t>.</w:t>
      </w:r>
    </w:p>
    <w:p w:rsidR="007720DF" w:rsidRDefault="007720DF">
      <w:pPr>
        <w:pStyle w:val="ConsPlusNormal"/>
        <w:jc w:val="both"/>
      </w:pPr>
      <w:r>
        <w:t xml:space="preserve">(в ред. </w:t>
      </w:r>
      <w:hyperlink r:id="rId12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Скамьи наклонного типа располагают нижней гранью на высоте от 0,65 до 0,75 м, с вертикальным наклоном сиденья под углом от 35° до 45°. Сиденье выполняют глубиной от 0,25 до 0,30 м.</w:t>
      </w:r>
    </w:p>
    <w:p w:rsidR="007720DF" w:rsidRDefault="007720DF">
      <w:pPr>
        <w:pStyle w:val="ConsPlusNormal"/>
        <w:jc w:val="both"/>
      </w:pPr>
      <w:r>
        <w:t xml:space="preserve">(абзац введен </w:t>
      </w:r>
      <w:hyperlink r:id="rId121">
        <w:r>
          <w:rPr>
            <w:color w:val="0000FF"/>
          </w:rPr>
          <w:t>Изменением N 2</w:t>
        </w:r>
      </w:hyperlink>
      <w:r>
        <w:t>, утв. Приказом Минстроя России от 27.12.2022 N 1137/пр)</w:t>
      </w:r>
    </w:p>
    <w:p w:rsidR="007720DF" w:rsidRDefault="007720DF">
      <w:pPr>
        <w:pStyle w:val="ConsPlusNormal"/>
        <w:spacing w:before="220"/>
        <w:ind w:firstLine="540"/>
        <w:jc w:val="both"/>
      </w:pPr>
      <w:r>
        <w:t xml:space="preserve">5.13 Допускается применение в пределах пешеходных путей световой ориентирующей и/или направляющей разметки и световых маяков по </w:t>
      </w:r>
      <w:hyperlink r:id="rId122">
        <w:r>
          <w:rPr>
            <w:color w:val="0000FF"/>
          </w:rPr>
          <w:t>ГОСТ Р 51671</w:t>
        </w:r>
      </w:hyperlink>
      <w:r>
        <w:t>, а также разметки из светоотражающих материалов.</w:t>
      </w:r>
    </w:p>
    <w:p w:rsidR="007720DF" w:rsidRDefault="007720DF">
      <w:pPr>
        <w:pStyle w:val="ConsPlusNormal"/>
        <w:jc w:val="both"/>
      </w:pPr>
      <w:r>
        <w:t xml:space="preserve">(п. 5.13 в ред. </w:t>
      </w:r>
      <w:hyperlink r:id="rId12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5.14 Светильники, способствующие ориентации инвалидов с нарушением зрения, допускается заделывать заподлицо в вертикальные, горизонтальные или наклонные поверхности </w:t>
      </w:r>
      <w:r>
        <w:lastRenderedPageBreak/>
        <w:t>стационарных конструкций зданий и сооружений или в элементы стационарного оборудования: в поручни или участок стены за поручнем, в подступенки лестниц, в плоскость стен или покрытия горизонтального или наклонного пола и т.п.</w:t>
      </w:r>
    </w:p>
    <w:p w:rsidR="007720DF" w:rsidRDefault="007720DF">
      <w:pPr>
        <w:pStyle w:val="ConsPlusNormal"/>
        <w:jc w:val="both"/>
      </w:pPr>
      <w:r>
        <w:t xml:space="preserve">(п. 5.14 в ред. </w:t>
      </w:r>
      <w:hyperlink r:id="rId12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5.15 - 5.19 Исключены с 28.01.2023. - </w:t>
      </w:r>
      <w:hyperlink r:id="rId125">
        <w:r>
          <w:rPr>
            <w:color w:val="0000FF"/>
          </w:rPr>
          <w:t>Изменение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1"/>
      </w:pPr>
      <w:r>
        <w:t>6 Пути движения в здании</w:t>
      </w:r>
    </w:p>
    <w:p w:rsidR="007720DF" w:rsidRDefault="007720DF">
      <w:pPr>
        <w:pStyle w:val="ConsPlusNormal"/>
        <w:jc w:val="both"/>
      </w:pPr>
    </w:p>
    <w:p w:rsidR="007720DF" w:rsidRDefault="007720DF">
      <w:pPr>
        <w:pStyle w:val="ConsPlusNormal"/>
        <w:ind w:firstLine="540"/>
        <w:jc w:val="both"/>
      </w:pPr>
      <w:r>
        <w:t>6.1 Коммуникационные пути и пространства, обеспечивающие непрерывность связей между входами, местами обслуживания и отдыха и выходами, должны быть:</w:t>
      </w:r>
    </w:p>
    <w:p w:rsidR="007720DF" w:rsidRDefault="007720DF">
      <w:pPr>
        <w:pStyle w:val="ConsPlusNormal"/>
        <w:spacing w:before="220"/>
        <w:ind w:firstLine="540"/>
        <w:jc w:val="both"/>
      </w:pPr>
      <w:r>
        <w:t>- доступными для различных категорий пользователей;</w:t>
      </w:r>
    </w:p>
    <w:p w:rsidR="007720DF" w:rsidRDefault="007720DF">
      <w:pPr>
        <w:pStyle w:val="ConsPlusNormal"/>
        <w:spacing w:before="220"/>
        <w:ind w:firstLine="540"/>
        <w:jc w:val="both"/>
      </w:pPr>
      <w:r>
        <w:t>- безопасными для движения и отдыха в процессе движения;</w:t>
      </w:r>
    </w:p>
    <w:p w:rsidR="007720DF" w:rsidRDefault="007720DF">
      <w:pPr>
        <w:pStyle w:val="ConsPlusNormal"/>
        <w:spacing w:before="220"/>
        <w:ind w:firstLine="540"/>
        <w:jc w:val="both"/>
      </w:pPr>
      <w:r>
        <w:t>- оборудованными для облегчения движения, получения своевременной информации, отдыха или ожидания;</w:t>
      </w:r>
    </w:p>
    <w:p w:rsidR="007720DF" w:rsidRDefault="007720DF">
      <w:pPr>
        <w:pStyle w:val="ConsPlusNormal"/>
        <w:spacing w:before="220"/>
        <w:ind w:firstLine="540"/>
        <w:jc w:val="both"/>
      </w:pPr>
      <w:r>
        <w:t>- по возможности короткими, геометрически простыми.</w:t>
      </w:r>
    </w:p>
    <w:p w:rsidR="007720DF" w:rsidRDefault="007720DF">
      <w:pPr>
        <w:pStyle w:val="ConsPlusNormal"/>
        <w:jc w:val="both"/>
      </w:pPr>
      <w:r>
        <w:t xml:space="preserve">(п. 6.1 в ред. </w:t>
      </w:r>
      <w:hyperlink r:id="rId12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6.2 При реконструкции размеры входной площадки при наличии пандуса (ширина x глубину) должны быть не менее 1,4 x 1,8 м при условии организации оказания помощи.</w:t>
      </w:r>
    </w:p>
    <w:p w:rsidR="007720DF" w:rsidRDefault="007720DF">
      <w:pPr>
        <w:pStyle w:val="ConsPlusNormal"/>
        <w:jc w:val="both"/>
      </w:pPr>
      <w:r>
        <w:t xml:space="preserve">(п. 6.2 в ред. </w:t>
      </w:r>
      <w:hyperlink r:id="rId12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6.3 Исключен с 28.01.2023. - </w:t>
      </w:r>
      <w:hyperlink r:id="rId128">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6.4 Исключен с 28.01.2023. - </w:t>
      </w:r>
      <w:hyperlink r:id="rId129">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6.5 При наличии у входной площадки нескольких лестниц или лестниц, охватывающих площадку с нескольких сторон, как минимум одна оборудуется согласно СП 59.13330.2020 (</w:t>
      </w:r>
      <w:hyperlink r:id="rId130">
        <w:r>
          <w:rPr>
            <w:color w:val="0000FF"/>
          </w:rPr>
          <w:t>пункты 5.1.12</w:t>
        </w:r>
      </w:hyperlink>
      <w:r>
        <w:t xml:space="preserve">, </w:t>
      </w:r>
      <w:hyperlink r:id="rId131">
        <w:r>
          <w:rPr>
            <w:color w:val="0000FF"/>
          </w:rPr>
          <w:t>5.1.13</w:t>
        </w:r>
      </w:hyperlink>
      <w:r>
        <w:t>).</w:t>
      </w:r>
    </w:p>
    <w:p w:rsidR="007720DF" w:rsidRDefault="007720DF">
      <w:pPr>
        <w:pStyle w:val="ConsPlusNormal"/>
        <w:jc w:val="both"/>
      </w:pPr>
      <w:r>
        <w:t xml:space="preserve">(в ред. </w:t>
      </w:r>
      <w:hyperlink r:id="rId132">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6.6 Планировку внутренних тамбуров (тамбур-шлюзов) следует предусматривать согласно </w:t>
      </w:r>
      <w:hyperlink r:id="rId133">
        <w:r>
          <w:rPr>
            <w:color w:val="0000FF"/>
          </w:rPr>
          <w:t>СП 59.13330</w:t>
        </w:r>
      </w:hyperlink>
      <w:r>
        <w:t>. При меньших габаритах тамбура возможно использование электродоводчиков с одновременным открыванием дверей.</w:t>
      </w:r>
    </w:p>
    <w:p w:rsidR="007720DF" w:rsidRDefault="007720DF">
      <w:pPr>
        <w:pStyle w:val="ConsPlusNormal"/>
        <w:jc w:val="both"/>
      </w:pPr>
      <w:r>
        <w:t xml:space="preserve">(в ред. </w:t>
      </w:r>
      <w:hyperlink r:id="rId13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6.7 Исключен с 28.01.2023. - </w:t>
      </w:r>
      <w:hyperlink r:id="rId135">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6.8 Исключен с 28.01.2023. - </w:t>
      </w:r>
      <w:hyperlink r:id="rId136">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6.9 Коммуникационные пути допускается совмещать с эвакуационными путями. Необходимость создания дополнительных путей и устройств, облегчающих и ускоряющих эвакуацию МГН, определяется расчетом. Расчет ширины путей эвакуации следует производить с учетом площади, занимаемой лицами соответствующих групп мобильности согласно </w:t>
      </w:r>
      <w:hyperlink r:id="rId137">
        <w:r>
          <w:rPr>
            <w:color w:val="0000FF"/>
          </w:rPr>
          <w:t>СП 59.13330</w:t>
        </w:r>
      </w:hyperlink>
      <w:r>
        <w:t>.</w:t>
      </w:r>
    </w:p>
    <w:p w:rsidR="007720DF" w:rsidRDefault="007720DF">
      <w:pPr>
        <w:pStyle w:val="ConsPlusNormal"/>
        <w:jc w:val="both"/>
      </w:pPr>
      <w:r>
        <w:t xml:space="preserve">(в ред. </w:t>
      </w:r>
      <w:hyperlink r:id="rId138">
        <w:r>
          <w:rPr>
            <w:color w:val="0000FF"/>
          </w:rPr>
          <w:t>Изменения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r>
        <w:t xml:space="preserve">Таблица 6.1 исключена с 28.01.2023. - </w:t>
      </w:r>
      <w:hyperlink r:id="rId139">
        <w:r>
          <w:rPr>
            <w:color w:val="0000FF"/>
          </w:rPr>
          <w:t>Изменение N 2</w:t>
        </w:r>
      </w:hyperlink>
      <w:r>
        <w:t xml:space="preserve">, утв. Приказом Минстроя России от </w:t>
      </w:r>
      <w:r>
        <w:lastRenderedPageBreak/>
        <w:t>27.12.2022 N 1137/пр.</w:t>
      </w:r>
    </w:p>
    <w:p w:rsidR="007720DF" w:rsidRDefault="007720DF">
      <w:pPr>
        <w:pStyle w:val="ConsPlusNormal"/>
        <w:ind w:firstLine="540"/>
        <w:jc w:val="both"/>
      </w:pPr>
    </w:p>
    <w:p w:rsidR="007720DF" w:rsidRDefault="007720DF">
      <w:pPr>
        <w:pStyle w:val="ConsPlusNormal"/>
        <w:ind w:firstLine="540"/>
        <w:jc w:val="both"/>
      </w:pPr>
      <w:r>
        <w:t>6.10 На путях движения по зданию следует стремиться к уменьшению числа выступающих углов, пилястр, избегать острых кромок оборудования.</w:t>
      </w:r>
    </w:p>
    <w:p w:rsidR="007720DF" w:rsidRDefault="007720DF">
      <w:pPr>
        <w:pStyle w:val="ConsPlusNormal"/>
        <w:spacing w:before="220"/>
        <w:ind w:firstLine="540"/>
        <w:jc w:val="both"/>
      </w:pPr>
      <w:r>
        <w:t>Следует скруглять внешние углы выступающих в сторону путей движения частей оборудования и архитектурных элементов на путях движения, в местах ожидания и отдыха (радиус - не менее 5 см).</w:t>
      </w:r>
    </w:p>
    <w:p w:rsidR="007720DF" w:rsidRDefault="007720DF">
      <w:pPr>
        <w:pStyle w:val="ConsPlusNormal"/>
        <w:jc w:val="both"/>
      </w:pPr>
      <w:r>
        <w:t xml:space="preserve">(п. 6.10 в ред. </w:t>
      </w:r>
      <w:hyperlink r:id="rId14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6.11 В поэтажных лифтовых холлах для облегчения ориентации посетителей допускается на каждом этаже применять различные декоративные, пространственные или цветовые решения интерьеров.</w:t>
      </w:r>
    </w:p>
    <w:p w:rsidR="007720DF" w:rsidRDefault="007720DF">
      <w:pPr>
        <w:pStyle w:val="ConsPlusNormal"/>
        <w:jc w:val="both"/>
      </w:pPr>
      <w:r>
        <w:t xml:space="preserve">(в ред. </w:t>
      </w:r>
      <w:hyperlink r:id="rId141">
        <w:r>
          <w:rPr>
            <w:color w:val="0000FF"/>
          </w:rPr>
          <w:t>Изменения N 1</w:t>
        </w:r>
      </w:hyperlink>
      <w:r>
        <w:t xml:space="preserve">, утв. Приказом Минстроя России от 09.09.2016 N 626/пр, </w:t>
      </w:r>
      <w:hyperlink r:id="rId142">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6.12 Исключен с 28.01.2023. - </w:t>
      </w:r>
      <w:hyperlink r:id="rId143">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6.13 Декоративную отделку полов и стен допускается сочетать с ориентирующей и/или сигнальной разметкой путей движения, зон ожидания и оказания услуг с учетом требований </w:t>
      </w:r>
      <w:hyperlink r:id="rId144">
        <w:r>
          <w:rPr>
            <w:color w:val="0000FF"/>
          </w:rPr>
          <w:t>ГОСТ Р 51671</w:t>
        </w:r>
      </w:hyperlink>
      <w:r>
        <w:t>, обеспечивая при этом допустимую контрастность, увязывая с колористическим решением интерьера.</w:t>
      </w:r>
    </w:p>
    <w:p w:rsidR="007720DF" w:rsidRDefault="007720DF">
      <w:pPr>
        <w:pStyle w:val="ConsPlusNormal"/>
        <w:spacing w:before="220"/>
        <w:ind w:firstLine="540"/>
        <w:jc w:val="both"/>
      </w:pPr>
      <w:r>
        <w:t xml:space="preserve">Место получения инвалидами по зрению каких-либо услуг или информации - перед окном кассы, справочного или информационного бюро, регистратуры, прилавка магазина, сервисного центра, перед размещенной на стене или на стенде тактильной схемой и т.д. целесообразно обустраивать напольным указателем "Поле получения услуги (информации)" в соответствии с </w:t>
      </w:r>
      <w:hyperlink r:id="rId145">
        <w:r>
          <w:rPr>
            <w:color w:val="0000FF"/>
          </w:rPr>
          <w:t>ГОСТ Р 52875</w:t>
        </w:r>
      </w:hyperlink>
      <w:r>
        <w:t>.</w:t>
      </w:r>
    </w:p>
    <w:p w:rsidR="007720DF" w:rsidRDefault="007720DF">
      <w:pPr>
        <w:pStyle w:val="ConsPlusNormal"/>
        <w:spacing w:before="220"/>
        <w:ind w:firstLine="540"/>
        <w:jc w:val="both"/>
      </w:pPr>
      <w:r>
        <w:t xml:space="preserve">Формула расчета коэффициента контрастности </w:t>
      </w:r>
      <w:r>
        <w:rPr>
          <w:i/>
        </w:rPr>
        <w:t>K</w:t>
      </w:r>
      <w:r>
        <w:rPr>
          <w:vertAlign w:val="subscript"/>
        </w:rPr>
        <w:t>к</w:t>
      </w:r>
      <w:r>
        <w:t xml:space="preserve"> и требования к яркостному контрасту элементов интерьера приведены в </w:t>
      </w:r>
      <w:hyperlink r:id="rId146">
        <w:r>
          <w:rPr>
            <w:color w:val="0000FF"/>
          </w:rPr>
          <w:t>СП 59.13330</w:t>
        </w:r>
      </w:hyperlink>
      <w:r>
        <w:t xml:space="preserve"> и </w:t>
      </w:r>
      <w:hyperlink r:id="rId147">
        <w:r>
          <w:rPr>
            <w:color w:val="0000FF"/>
          </w:rPr>
          <w:t>ГОСТ Р 51671</w:t>
        </w:r>
      </w:hyperlink>
      <w:r>
        <w:t>.</w:t>
      </w:r>
    </w:p>
    <w:p w:rsidR="007720DF" w:rsidRDefault="007720DF">
      <w:pPr>
        <w:pStyle w:val="ConsPlusNormal"/>
        <w:jc w:val="both"/>
      </w:pPr>
      <w:r>
        <w:t xml:space="preserve">(п. 6.13 в ред. </w:t>
      </w:r>
      <w:hyperlink r:id="rId148">
        <w:r>
          <w:rPr>
            <w:color w:val="0000FF"/>
          </w:rPr>
          <w:t>Изменения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r>
        <w:t xml:space="preserve">Рисунок 1 исключен с 28.01.2023. - </w:t>
      </w:r>
      <w:hyperlink r:id="rId149">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r>
        <w:t xml:space="preserve">6.14 На путях движения посетителей в здании следует предусматривать смежные с ними зоны отдыха и ожидания согласно </w:t>
      </w:r>
      <w:hyperlink r:id="rId150">
        <w:r>
          <w:rPr>
            <w:color w:val="0000FF"/>
          </w:rPr>
          <w:t>СП 59.13330</w:t>
        </w:r>
      </w:hyperlink>
      <w:r>
        <w:t>. Габариты зоны отдыха определяют по заданию на проектирование, при этом на одного инвалида на кресле-коляске с сопровождающим не менее: глубина 1,2 м, ширина 1,5 м. При проектировании зон отдыха для инвалидов, использующих средства передвижения с электроприводом, глубина должна быть увеличена на 30%.</w:t>
      </w:r>
    </w:p>
    <w:p w:rsidR="007720DF" w:rsidRDefault="007720DF">
      <w:pPr>
        <w:pStyle w:val="ConsPlusNormal"/>
        <w:spacing w:before="220"/>
        <w:ind w:firstLine="540"/>
        <w:jc w:val="both"/>
      </w:pPr>
      <w:r>
        <w:t>При размещении мест отдыха или ожидания в нишах допускается обеспечивать их подсветку, выделять цветом и фактурой материала места сидения. Необходимо обеспечивать контраст поверхностей мест сидения с покрытием пола.</w:t>
      </w:r>
    </w:p>
    <w:p w:rsidR="007720DF" w:rsidRDefault="007720DF">
      <w:pPr>
        <w:pStyle w:val="ConsPlusNormal"/>
        <w:spacing w:before="220"/>
        <w:ind w:firstLine="540"/>
        <w:jc w:val="both"/>
      </w:pPr>
      <w:r>
        <w:t>По заданию на проектирование на путях движения и/или в зонах отдыха размещают скамьи наклонного типа, которые располагают нижней гранью на высоте от 0,65 до 0,75 м, с вертикальным наклоном сиденья под углом от 35° до 45°. Сиденье выполняют глубиной от 0,25 до 0,30 м.</w:t>
      </w:r>
    </w:p>
    <w:p w:rsidR="007720DF" w:rsidRDefault="007720DF">
      <w:pPr>
        <w:pStyle w:val="ConsPlusNormal"/>
        <w:jc w:val="both"/>
      </w:pPr>
      <w:r>
        <w:t xml:space="preserve">(п. 6.14 в ред. </w:t>
      </w:r>
      <w:hyperlink r:id="rId15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6.15 Абзац исключен с 28.01.2023. - </w:t>
      </w:r>
      <w:hyperlink r:id="rId15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lastRenderedPageBreak/>
        <w:t>При размещении растений в интерьерах следует избегать попадания их частей в зоны движения и места отдыха (ожидания) в пределах их габаритов. Места установки емкостей с растениями рекомендуется ограждать бортиками высотой не менее 0,1 м.</w:t>
      </w:r>
    </w:p>
    <w:p w:rsidR="007720DF" w:rsidRDefault="007720DF">
      <w:pPr>
        <w:pStyle w:val="ConsPlusNormal"/>
        <w:spacing w:before="220"/>
        <w:ind w:firstLine="540"/>
        <w:jc w:val="both"/>
      </w:pPr>
      <w:r>
        <w:t xml:space="preserve">6.16 Исключен с 28.01.2023. - </w:t>
      </w:r>
      <w:hyperlink r:id="rId153">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6.17 Для стеклянных перегородок на путях движения и в зонах отдыха следует применять ударостойкое безопасное стекло для строительства по </w:t>
      </w:r>
      <w:hyperlink r:id="rId154">
        <w:r>
          <w:rPr>
            <w:color w:val="0000FF"/>
          </w:rPr>
          <w:t>ГОСТ 30826</w:t>
        </w:r>
      </w:hyperlink>
      <w:r>
        <w:t xml:space="preserve"> с контрастной маркировкой согласно </w:t>
      </w:r>
      <w:hyperlink r:id="rId155">
        <w:r>
          <w:rPr>
            <w:color w:val="0000FF"/>
          </w:rPr>
          <w:t>СП 59.13330</w:t>
        </w:r>
      </w:hyperlink>
      <w:r>
        <w:t>. По заданию на проектирование допускается устанавливать ограничители перемещения кресла-коляски, оборудования и мебели вдоль стеклянных поверхностей.</w:t>
      </w:r>
    </w:p>
    <w:p w:rsidR="007720DF" w:rsidRDefault="007720DF">
      <w:pPr>
        <w:pStyle w:val="ConsPlusNormal"/>
        <w:jc w:val="both"/>
      </w:pPr>
      <w:r>
        <w:t xml:space="preserve">(в ред. </w:t>
      </w:r>
      <w:hyperlink r:id="rId15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6.18 Следует выделять места для хранения эвакуационных кресел и носилок согласно </w:t>
      </w:r>
      <w:hyperlink r:id="rId157">
        <w:r>
          <w:rPr>
            <w:color w:val="0000FF"/>
          </w:rPr>
          <w:t>СП 59.13330</w:t>
        </w:r>
      </w:hyperlink>
      <w:r>
        <w:t>.</w:t>
      </w:r>
    </w:p>
    <w:p w:rsidR="007720DF" w:rsidRDefault="007720DF">
      <w:pPr>
        <w:pStyle w:val="ConsPlusNormal"/>
        <w:jc w:val="both"/>
      </w:pPr>
      <w:r>
        <w:t xml:space="preserve">(п. 6.18 в ред. </w:t>
      </w:r>
      <w:hyperlink r:id="rId158">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6.19 На путях эвакуации допускается применение раздвижных дверей согласно </w:t>
      </w:r>
      <w:hyperlink r:id="rId159">
        <w:r>
          <w:rPr>
            <w:color w:val="0000FF"/>
          </w:rPr>
          <w:t>СП 1.13130</w:t>
        </w:r>
      </w:hyperlink>
      <w:r>
        <w:t>.</w:t>
      </w:r>
    </w:p>
    <w:p w:rsidR="007720DF" w:rsidRDefault="007720DF">
      <w:pPr>
        <w:pStyle w:val="ConsPlusNormal"/>
        <w:jc w:val="both"/>
      </w:pPr>
      <w:r>
        <w:t xml:space="preserve">(п. 6.19 в ред. </w:t>
      </w:r>
      <w:hyperlink r:id="rId16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6.20 Исключен с 28.01.2023. - </w:t>
      </w:r>
      <w:hyperlink r:id="rId161">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6.21 Контраст дверь - стена следует предусматривать согласно </w:t>
      </w:r>
      <w:hyperlink r:id="rId162">
        <w:r>
          <w:rPr>
            <w:color w:val="0000FF"/>
          </w:rPr>
          <w:t>СП 59.13330</w:t>
        </w:r>
      </w:hyperlink>
      <w:r>
        <w:t>, при этом допускается обеспечивать контрастом дверных наличников или с заполнением контрастным цветом не менее 30% дверного полотна вблизи ручки.</w:t>
      </w:r>
    </w:p>
    <w:p w:rsidR="007720DF" w:rsidRDefault="007720DF">
      <w:pPr>
        <w:pStyle w:val="ConsPlusNormal"/>
        <w:jc w:val="both"/>
      </w:pPr>
      <w:r>
        <w:t xml:space="preserve">(п. 6.21 в ред. </w:t>
      </w:r>
      <w:hyperlink r:id="rId16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6.22 Зоны открывания дверей с учетом проекции движения дверного полотна допускается выделять контрастным, тактильным или иным способом.</w:t>
      </w:r>
    </w:p>
    <w:p w:rsidR="007720DF" w:rsidRDefault="007720DF">
      <w:pPr>
        <w:pStyle w:val="ConsPlusNormal"/>
        <w:jc w:val="both"/>
      </w:pPr>
      <w:r>
        <w:t xml:space="preserve">(п. 6.22 в ред. </w:t>
      </w:r>
      <w:hyperlink r:id="rId16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6.23 Исключен с 28.01.2023. - </w:t>
      </w:r>
      <w:hyperlink r:id="rId165">
        <w:r>
          <w:rPr>
            <w:color w:val="0000FF"/>
          </w:rPr>
          <w:t>Изменение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1"/>
      </w:pPr>
      <w:r>
        <w:t>7 Зоны обслуживания</w:t>
      </w:r>
    </w:p>
    <w:p w:rsidR="007720DF" w:rsidRDefault="007720DF">
      <w:pPr>
        <w:pStyle w:val="ConsPlusNormal"/>
        <w:jc w:val="both"/>
      </w:pPr>
    </w:p>
    <w:p w:rsidR="007720DF" w:rsidRDefault="007720DF">
      <w:pPr>
        <w:pStyle w:val="ConsPlusNormal"/>
        <w:ind w:firstLine="540"/>
        <w:jc w:val="both"/>
      </w:pPr>
      <w:r>
        <w:t xml:space="preserve">7.1 Исключен с 28.01.2023. - </w:t>
      </w:r>
      <w:hyperlink r:id="rId166">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7.2 Исключен с 28.01.2023. - </w:t>
      </w:r>
      <w:hyperlink r:id="rId167">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7.3 Абзац исключен с 28.01.2023. - </w:t>
      </w:r>
      <w:hyperlink r:id="rId168">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Абзац исключен с 28.01.2023. - </w:t>
      </w:r>
      <w:hyperlink r:id="rId169">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По заданию на проектирование место индивидуального обслуживания лиц из числа МГН следует оборудовать как универсальное для всех групп посетителей или, при наличии нескольких однотипных мест, как специализированное для людей, имеющих определенные нарушения здоровья.</w:t>
      </w:r>
    </w:p>
    <w:p w:rsidR="007720DF" w:rsidRDefault="007720DF">
      <w:pPr>
        <w:pStyle w:val="ConsPlusNormal"/>
        <w:jc w:val="both"/>
      </w:pPr>
      <w:r>
        <w:t xml:space="preserve">(в ред. </w:t>
      </w:r>
      <w:hyperlink r:id="rId17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7.4 В помещениях (кабинах) индивидуального обслуживания, предназначенных для МГН </w:t>
      </w:r>
      <w:r>
        <w:lastRenderedPageBreak/>
        <w:t>(лингафонных кабинах, экспресс-фото и т.п.), следует обеспечивать пространство не менее 1,6 x 1,8 м. Свободное пространство для разворота инвалида на кресле-коляске должно быть диаметром не менее 1,4 м. При организации оказания помощи диаметр разворота допускается сокращать в пределах не более чем 5%.</w:t>
      </w:r>
    </w:p>
    <w:p w:rsidR="007720DF" w:rsidRDefault="007720DF">
      <w:pPr>
        <w:pStyle w:val="ConsPlusNormal"/>
        <w:jc w:val="both"/>
      </w:pPr>
      <w:r>
        <w:t xml:space="preserve">(п. 7.4 в ред. </w:t>
      </w:r>
      <w:hyperlink r:id="rId17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7.5 Исключен с 28.01.2023. - </w:t>
      </w:r>
      <w:hyperlink r:id="rId17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7.6 В помещениях при совмещении функционального обслуживания с перемещением (в музеях, тренажерных залах, магазинах и т.д.) следует обеспечивать ширину проходов не менее 1,2 м, в которых допускается выделять ориентирующую и (или) информационную разметку у стен и по периметру напольного оборудования или экспонатов.</w:t>
      </w:r>
    </w:p>
    <w:p w:rsidR="007720DF" w:rsidRDefault="007720DF">
      <w:pPr>
        <w:pStyle w:val="ConsPlusNormal"/>
        <w:jc w:val="both"/>
      </w:pPr>
      <w:r>
        <w:t xml:space="preserve">(п. 7.6 в ред. </w:t>
      </w:r>
      <w:hyperlink r:id="rId17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7.7 Исключен с 28.01.2023. - </w:t>
      </w:r>
      <w:hyperlink r:id="rId174">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7.8 В многофункциональных помещениях следует проектировать основные пути движения и подходы к каждой зоне обслуживания с минимальным числом пересечений различных потоков в одном уровне.</w:t>
      </w:r>
    </w:p>
    <w:p w:rsidR="007720DF" w:rsidRDefault="007720DF">
      <w:pPr>
        <w:pStyle w:val="ConsPlusNormal"/>
        <w:jc w:val="both"/>
      </w:pPr>
      <w:r>
        <w:t xml:space="preserve">(в ред. </w:t>
      </w:r>
      <w:hyperlink r:id="rId175">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7.9 В универсальных помещениях с трансформируемым оборудованием доступность зон и мест обслуживания следует обеспечивать при всех вариантах трансформации.</w:t>
      </w:r>
    </w:p>
    <w:p w:rsidR="007720DF" w:rsidRDefault="007720DF">
      <w:pPr>
        <w:pStyle w:val="ConsPlusNormal"/>
        <w:jc w:val="both"/>
      </w:pPr>
      <w:r>
        <w:t xml:space="preserve">(в ред. </w:t>
      </w:r>
      <w:hyperlink r:id="rId17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Следует обеспечивать средствами информационной поддержки каждый вариант трансформации помещений в соответствии </w:t>
      </w:r>
      <w:hyperlink r:id="rId177">
        <w:r>
          <w:rPr>
            <w:color w:val="0000FF"/>
          </w:rPr>
          <w:t>СП 59.13330</w:t>
        </w:r>
      </w:hyperlink>
      <w:r>
        <w:t>.</w:t>
      </w:r>
    </w:p>
    <w:p w:rsidR="007720DF" w:rsidRDefault="007720DF">
      <w:pPr>
        <w:pStyle w:val="ConsPlusNormal"/>
        <w:jc w:val="both"/>
      </w:pPr>
      <w:r>
        <w:t xml:space="preserve">(в ред. </w:t>
      </w:r>
      <w:hyperlink r:id="rId178">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Абзац исключен с 28.01.2023. - </w:t>
      </w:r>
      <w:hyperlink r:id="rId179">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7.10 Под поверхностью столов индивидуального пользования, кассовых автоматов, банкоматов и других мест обслуживания, предназначенных для посетителей на креслах-колясках, необходимо предусматривать свободное пространство высотой (от пола до низа ограничивающей поверхности) не менее 0,75 м и глубиной не менее 0,5 м для размещения коленей инвалида на кресле-коляске или глубиной не менее 0,25 м на высоте до 0,3 м от пола для размещения подножки кресла-коляски.</w:t>
      </w:r>
    </w:p>
    <w:p w:rsidR="007720DF" w:rsidRDefault="007720DF">
      <w:pPr>
        <w:pStyle w:val="ConsPlusNormal"/>
        <w:jc w:val="both"/>
      </w:pPr>
      <w:r>
        <w:t xml:space="preserve">(в ред. </w:t>
      </w:r>
      <w:hyperlink r:id="rId18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7.11 При необходимости предусматривать в местах обслуживания инвалидов на креслах-колясках использование приставных (откидных, выдвижных) рабочих поверхностей к столу персонала с высотой рабочей поверхности от пола не менее 0,75 м и не более 0,85 м с возможностью въехать под поверхность частью кресла-коляски.</w:t>
      </w:r>
    </w:p>
    <w:p w:rsidR="007720DF" w:rsidRDefault="007720DF">
      <w:pPr>
        <w:pStyle w:val="ConsPlusNormal"/>
        <w:jc w:val="both"/>
      </w:pPr>
      <w:r>
        <w:t xml:space="preserve">(в ред. </w:t>
      </w:r>
      <w:hyperlink r:id="rId18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Абзац исключен с 28.01.2023. - </w:t>
      </w:r>
      <w:hyperlink r:id="rId18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7.12 Проектировать оборудование индивидуальных мест обслуживания следует с учетом размеров зоны досягаемости на рабочей поверхности:</w:t>
      </w:r>
    </w:p>
    <w:p w:rsidR="007720DF" w:rsidRDefault="007720DF">
      <w:pPr>
        <w:pStyle w:val="ConsPlusNormal"/>
        <w:spacing w:before="220"/>
        <w:ind w:firstLine="540"/>
        <w:jc w:val="both"/>
      </w:pPr>
      <w:r>
        <w:t>- на столе для обеих рук в диапазоне от 0,25 (от контактной кромки) до 0,7 м;</w:t>
      </w:r>
    </w:p>
    <w:p w:rsidR="007720DF" w:rsidRDefault="007720DF">
      <w:pPr>
        <w:pStyle w:val="ConsPlusNormal"/>
        <w:spacing w:before="220"/>
        <w:ind w:firstLine="540"/>
        <w:jc w:val="both"/>
      </w:pPr>
      <w:r>
        <w:lastRenderedPageBreak/>
        <w:t>- 0,3 - 0,45 м при высоте рабочей поверхности от 0,8 до 0,9 м и кратковременном обслуживании.</w:t>
      </w:r>
    </w:p>
    <w:p w:rsidR="007720DF" w:rsidRDefault="007720DF">
      <w:pPr>
        <w:pStyle w:val="ConsPlusNormal"/>
        <w:spacing w:before="220"/>
        <w:ind w:firstLine="540"/>
        <w:jc w:val="both"/>
      </w:pPr>
      <w:r>
        <w:t>Длину рабочей поверхности (совокупного фронта обслуживания) на одно место персонала следует принимать не менее 1,0 м.</w:t>
      </w:r>
    </w:p>
    <w:p w:rsidR="007720DF" w:rsidRDefault="007720DF">
      <w:pPr>
        <w:pStyle w:val="ConsPlusNormal"/>
        <w:jc w:val="both"/>
      </w:pPr>
      <w:r>
        <w:t xml:space="preserve">(п. 7.12 в ред. </w:t>
      </w:r>
      <w:hyperlink r:id="rId18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7.13 Для маломобильных посетителей, использующих дополнительные опоры при ходьбе (костыли и трости), в месте обслуживания предусматривается увеличение габаритов зоны сидения: ориентировочно в продольном направлении (с учетом мебели) не менее: 1,2 м - при островном размещении (а также в зрительском ряду) или боком к столу; 0,8 м - при сидении за столом.</w:t>
      </w:r>
    </w:p>
    <w:p w:rsidR="007720DF" w:rsidRDefault="007720DF">
      <w:pPr>
        <w:pStyle w:val="ConsPlusNormal"/>
        <w:spacing w:before="220"/>
        <w:ind w:firstLine="540"/>
        <w:jc w:val="both"/>
      </w:pPr>
      <w:r>
        <w:t>7.14 В помещениях с кратковременным обслуживанием через прилавок (гардероб, операционно-кассовые залы, регистратуры, справочные, киоски продаж и т.п.) место обслуживания допускается не оборудовать местом для сидения посетителей.</w:t>
      </w:r>
    </w:p>
    <w:p w:rsidR="007720DF" w:rsidRDefault="007720DF">
      <w:pPr>
        <w:pStyle w:val="ConsPlusNormal"/>
        <w:jc w:val="both"/>
      </w:pPr>
      <w:r>
        <w:t xml:space="preserve">(п. 7.14 в ред. </w:t>
      </w:r>
      <w:hyperlink r:id="rId18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7.15 Исключен с 28.01.2023. - </w:t>
      </w:r>
      <w:hyperlink r:id="rId185">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7.16 В помещениях с местами обслуживания, имеющими стационарное специализированное оборудование (в том числе медицинские кушетки, парикмахерские и стоматологические кресла и т.п.), допускается предусматривать резервную площадь для временного хранения индивидуальных реабилитационных средств в целом на помещение или непосредственно при месте обслуживания.</w:t>
      </w:r>
    </w:p>
    <w:p w:rsidR="007720DF" w:rsidRDefault="007720DF">
      <w:pPr>
        <w:pStyle w:val="ConsPlusNormal"/>
        <w:jc w:val="both"/>
      </w:pPr>
      <w:r>
        <w:t xml:space="preserve">(в ред. </w:t>
      </w:r>
      <w:hyperlink r:id="rId18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7.17 В помещении (зоне) обслуживания при наличии перед местом операциониста сплошных разделяющих конструкций следует обеспечивать не только визуальный, но и звуковой контакты, обеспечиваемые техническими средствами посетителя с персоналом, в том числе и для посетителей с дефектами слуха (не менее одного места).</w:t>
      </w:r>
    </w:p>
    <w:p w:rsidR="007720DF" w:rsidRDefault="007720DF">
      <w:pPr>
        <w:pStyle w:val="ConsPlusNormal"/>
        <w:jc w:val="both"/>
      </w:pPr>
      <w:r>
        <w:t xml:space="preserve">(в ред. </w:t>
      </w:r>
      <w:hyperlink r:id="rId18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7.18 Параметры автомобильных стоянок следует принимать согласно </w:t>
      </w:r>
      <w:hyperlink r:id="rId188">
        <w:r>
          <w:rPr>
            <w:color w:val="0000FF"/>
          </w:rPr>
          <w:t>СП 113.13330</w:t>
        </w:r>
      </w:hyperlink>
      <w:r>
        <w:t>. Принимая расстояние от пола до низа выступающих строительных конструкций или инженерных коммуникаций и подвесного оборудования над машино-местами для инвалидов, допускается предусматривать дополнительное пространство для вспомогательного оборудования автомобилей, высотой не менее 1,0 м.</w:t>
      </w:r>
    </w:p>
    <w:p w:rsidR="007720DF" w:rsidRDefault="007720DF">
      <w:pPr>
        <w:pStyle w:val="ConsPlusNormal"/>
        <w:spacing w:before="220"/>
        <w:ind w:firstLine="540"/>
        <w:jc w:val="both"/>
      </w:pPr>
      <w:r>
        <w:t>В многоуровневых стоянках машино-места для инвалидов следует размещать возле выхода из здания, лифтовых холлов или зон безопасности.</w:t>
      </w:r>
    </w:p>
    <w:p w:rsidR="007720DF" w:rsidRDefault="007720DF">
      <w:pPr>
        <w:pStyle w:val="ConsPlusNormal"/>
        <w:jc w:val="both"/>
      </w:pPr>
      <w:r>
        <w:t xml:space="preserve">(п. 7.18 в ред. </w:t>
      </w:r>
      <w:hyperlink r:id="rId189">
        <w:r>
          <w:rPr>
            <w:color w:val="0000FF"/>
          </w:rPr>
          <w:t>Изменения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1"/>
      </w:pPr>
      <w:r>
        <w:t>8 Санитарно-бытовые помещения</w:t>
      </w:r>
    </w:p>
    <w:p w:rsidR="007720DF" w:rsidRDefault="007720DF">
      <w:pPr>
        <w:pStyle w:val="ConsPlusNormal"/>
        <w:jc w:val="both"/>
      </w:pPr>
    </w:p>
    <w:p w:rsidR="007720DF" w:rsidRDefault="007720DF">
      <w:pPr>
        <w:pStyle w:val="ConsPlusNormal"/>
        <w:ind w:firstLine="540"/>
        <w:jc w:val="both"/>
      </w:pPr>
      <w:r>
        <w:t>8.1 Расстояние от мест посещения и обслуживания (в том числе зрительских мест) до уборных на земельных участках спортивных, зрелищных, мемориальных, культовых комплексов и объектов погребения должно быть не более 200 м.</w:t>
      </w:r>
    </w:p>
    <w:p w:rsidR="007720DF" w:rsidRDefault="007720DF">
      <w:pPr>
        <w:pStyle w:val="ConsPlusNormal"/>
        <w:jc w:val="both"/>
      </w:pPr>
      <w:r>
        <w:t xml:space="preserve">(п. 8.1 в ред. </w:t>
      </w:r>
      <w:hyperlink r:id="rId19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8.2 В общественных зданиях и сооружениях доступные и/или универсальные кабины следует размещать на каждом уровне (этаже), где находятся санитарно-бытовые помещения для посетителей. По заданию на проектирование допускается размещение универсальной кабины в помещении комнаты матери и ребенка.</w:t>
      </w:r>
    </w:p>
    <w:p w:rsidR="007720DF" w:rsidRDefault="007720DF">
      <w:pPr>
        <w:pStyle w:val="ConsPlusNormal"/>
        <w:jc w:val="both"/>
      </w:pPr>
      <w:r>
        <w:lastRenderedPageBreak/>
        <w:t xml:space="preserve">(п. 8.2 в ред. </w:t>
      </w:r>
      <w:hyperlink r:id="rId19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8.3 Исключен с 28.01.2023. - </w:t>
      </w:r>
      <w:hyperlink r:id="rId19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8.4 Исключен с 28.01.2023. - </w:t>
      </w:r>
      <w:hyperlink r:id="rId193">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8.5 Долю универсальных и доступных кабин принимают по </w:t>
      </w:r>
      <w:hyperlink r:id="rId194">
        <w:r>
          <w:rPr>
            <w:color w:val="0000FF"/>
          </w:rPr>
          <w:t>СП 59.13330</w:t>
        </w:r>
      </w:hyperlink>
      <w:r>
        <w:t>.</w:t>
      </w:r>
    </w:p>
    <w:p w:rsidR="007720DF" w:rsidRDefault="007720DF">
      <w:pPr>
        <w:pStyle w:val="ConsPlusNormal"/>
        <w:jc w:val="both"/>
      </w:pPr>
      <w:r>
        <w:t xml:space="preserve">(п. 8.5 в ред. </w:t>
      </w:r>
      <w:hyperlink r:id="rId195">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8.6 Кабину уборной или душевой допускается проектировать универсальной в соответствии с </w:t>
      </w:r>
      <w:hyperlink r:id="rId196">
        <w:r>
          <w:rPr>
            <w:color w:val="0000FF"/>
          </w:rPr>
          <w:t>СП 59.13330</w:t>
        </w:r>
      </w:hyperlink>
      <w:r>
        <w:t>, если по расчету в здании требуется такая кабина.</w:t>
      </w:r>
    </w:p>
    <w:p w:rsidR="007720DF" w:rsidRDefault="007720DF">
      <w:pPr>
        <w:pStyle w:val="ConsPlusNormal"/>
        <w:spacing w:before="220"/>
        <w:ind w:firstLine="540"/>
        <w:jc w:val="both"/>
      </w:pPr>
      <w:r>
        <w:t>Диаметр разворота инвалида на кресле-коляске следует принимать не менее 1,4 м с учетом сложенного трансформируемого оборудования.</w:t>
      </w:r>
    </w:p>
    <w:p w:rsidR="007720DF" w:rsidRDefault="007720DF">
      <w:pPr>
        <w:pStyle w:val="ConsPlusNormal"/>
        <w:spacing w:before="220"/>
        <w:ind w:firstLine="540"/>
        <w:jc w:val="both"/>
      </w:pPr>
      <w:r>
        <w:t xml:space="preserve">Габариты и оборудование санитарно-бытовых помещений для детей предусматривают согласно </w:t>
      </w:r>
      <w:hyperlink r:id="rId197">
        <w:r>
          <w:rPr>
            <w:color w:val="0000FF"/>
          </w:rPr>
          <w:t>СП 59.13330</w:t>
        </w:r>
      </w:hyperlink>
      <w:r>
        <w:t xml:space="preserve">, </w:t>
      </w:r>
      <w:hyperlink r:id="rId198">
        <w:r>
          <w:rPr>
            <w:color w:val="0000FF"/>
          </w:rPr>
          <w:t>ГОСТ Р 51261</w:t>
        </w:r>
      </w:hyperlink>
      <w:r>
        <w:t>. Высоту поверхности раковины для детей предусматривают 0,60 - 0,65 м над уровнем пола.</w:t>
      </w:r>
    </w:p>
    <w:p w:rsidR="007720DF" w:rsidRDefault="007720DF">
      <w:pPr>
        <w:pStyle w:val="ConsPlusNormal"/>
        <w:jc w:val="both"/>
      </w:pPr>
      <w:r>
        <w:t xml:space="preserve">(п. 8.6 в ред. </w:t>
      </w:r>
      <w:hyperlink r:id="rId199">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8.7 При наличии в санитарно-бытовых помещениях тамбур-шлюзов расстояние между открытыми дверьми внутри тамбур-шлюза необходимо предусматривать не менее 1,5 м. Допускается использовать в качестве тамбур-шлюзов помещения умывальных.</w:t>
      </w:r>
    </w:p>
    <w:p w:rsidR="007720DF" w:rsidRDefault="007720DF">
      <w:pPr>
        <w:pStyle w:val="ConsPlusNormal"/>
        <w:jc w:val="both"/>
      </w:pPr>
      <w:r>
        <w:t xml:space="preserve">(в ред. </w:t>
      </w:r>
      <w:hyperlink r:id="rId20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8.8 Расстояние между осями одиночных умывальников, ручных и ножных ванн необходимо предусматривать не менее 0,8 м.</w:t>
      </w:r>
    </w:p>
    <w:p w:rsidR="007720DF" w:rsidRDefault="007720DF">
      <w:pPr>
        <w:pStyle w:val="ConsPlusNormal"/>
        <w:jc w:val="both"/>
      </w:pPr>
      <w:r>
        <w:t xml:space="preserve">(в ред. </w:t>
      </w:r>
      <w:hyperlink r:id="rId20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8.9 Один из писсуаров в уборных следует размещать на высоте не более 0,4 м от пола или устанавливать вертикальный напольный писсуар. Расстояние между осями писсуаров - не менее 0,8 м. Допускается оборудовать поручнями с двух сторон согласно </w:t>
      </w:r>
      <w:hyperlink r:id="rId202">
        <w:r>
          <w:rPr>
            <w:color w:val="0000FF"/>
          </w:rPr>
          <w:t>ГОСТ Р 51261</w:t>
        </w:r>
      </w:hyperlink>
      <w:r>
        <w:t>.</w:t>
      </w:r>
    </w:p>
    <w:p w:rsidR="007720DF" w:rsidRDefault="007720DF">
      <w:pPr>
        <w:pStyle w:val="ConsPlusNormal"/>
        <w:jc w:val="both"/>
      </w:pPr>
      <w:r>
        <w:t xml:space="preserve">(в ред. </w:t>
      </w:r>
      <w:hyperlink r:id="rId20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8.10 Не менее одной из раковин в умывальной при общественной уборной, доступной для МГН, устанавливается на высоте не более 0,8 м от уровня пола и на расстоянии от боковой стены не менее 0,2 м.</w:t>
      </w:r>
    </w:p>
    <w:p w:rsidR="007720DF" w:rsidRDefault="007720DF">
      <w:pPr>
        <w:pStyle w:val="ConsPlusNormal"/>
        <w:jc w:val="both"/>
      </w:pPr>
      <w:r>
        <w:t xml:space="preserve">(в ред. </w:t>
      </w:r>
      <w:hyperlink r:id="rId20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Нижний край зеркала и электрического прибора для сушки рук, предназначенных для пользования инвалидами, следует располагать на высоте не более 0,8 м от уровня пола.</w:t>
      </w:r>
    </w:p>
    <w:p w:rsidR="007720DF" w:rsidRDefault="007720DF">
      <w:pPr>
        <w:pStyle w:val="ConsPlusNormal"/>
        <w:spacing w:before="220"/>
        <w:ind w:firstLine="540"/>
        <w:jc w:val="both"/>
      </w:pPr>
      <w:r>
        <w:t xml:space="preserve">8.11 Исключен с 28.01.2023. - </w:t>
      </w:r>
      <w:hyperlink r:id="rId205">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8.12 Допускаются гигиенические комнаты и кабины для женщин, комнаты матери и ребенка размещать смежно с уборными и умывальными для женщин.</w:t>
      </w:r>
    </w:p>
    <w:p w:rsidR="007720DF" w:rsidRDefault="007720DF">
      <w:pPr>
        <w:pStyle w:val="ConsPlusNormal"/>
        <w:jc w:val="both"/>
      </w:pPr>
      <w:r>
        <w:t xml:space="preserve">(в ред. </w:t>
      </w:r>
      <w:hyperlink r:id="rId20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В комнатах матери и ребенка с числом мест более двух допускается устраивать индивидуальные места для ухода за ребенком в виде кабин (полукабин). В состав комнат матери и ребенка допускается включать помещения для кормления и ухода за ребенком, санузлы и умывальники. При комнатах матери и ребенка с числом индивидуальных мест более 5 допускается устраивать игровые зоны (комнаты).</w:t>
      </w:r>
    </w:p>
    <w:p w:rsidR="007720DF" w:rsidRDefault="007720DF">
      <w:pPr>
        <w:pStyle w:val="ConsPlusNormal"/>
        <w:jc w:val="both"/>
      </w:pPr>
      <w:r>
        <w:lastRenderedPageBreak/>
        <w:t xml:space="preserve">(в ред. </w:t>
      </w:r>
      <w:hyperlink r:id="rId20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8.13 Исключен с 28.01.2023. - </w:t>
      </w:r>
      <w:hyperlink r:id="rId208">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8.14 Исключен с 28.01.2023. - </w:t>
      </w:r>
      <w:hyperlink r:id="rId209">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8.15 При реконструкции допускается минимальная ширина дверного полотна в санитарно-бытовых помещениях 0,8 м.</w:t>
      </w:r>
    </w:p>
    <w:p w:rsidR="007720DF" w:rsidRDefault="007720DF">
      <w:pPr>
        <w:pStyle w:val="ConsPlusNormal"/>
        <w:jc w:val="both"/>
      </w:pPr>
      <w:r>
        <w:t xml:space="preserve">(п. 8.15 в ред. </w:t>
      </w:r>
      <w:hyperlink r:id="rId21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8.16 Санитарно-бытовые помещения и (или) отдельные кабины следует обозначать на тактильно-визуальных схемах в соответствии с </w:t>
      </w:r>
      <w:hyperlink r:id="rId211">
        <w:r>
          <w:rPr>
            <w:color w:val="0000FF"/>
          </w:rPr>
          <w:t>ГОСТ Р 59602</w:t>
        </w:r>
      </w:hyperlink>
      <w:r>
        <w:t>.</w:t>
      </w:r>
    </w:p>
    <w:p w:rsidR="007720DF" w:rsidRDefault="007720DF">
      <w:pPr>
        <w:pStyle w:val="ConsPlusNormal"/>
        <w:jc w:val="both"/>
      </w:pPr>
      <w:r>
        <w:t xml:space="preserve">(п. 8.16 в ред. </w:t>
      </w:r>
      <w:hyperlink r:id="rId212">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8.17 По заданию на проектирование мусоросборные камеры для временного хранения (сбора) твердых коммунальных отходов без мусоропровода, в которые предусматривают доступ пользователей (в целях самостоятельного выброса мусора в контейнер), для обеспечения доступности МГН, в том числе пользующихся креслом-коляской инвалидов, следует предусматривать платформу или подъемное устройство, обеспечивающее доступность контейнера по высоте не более 1,2 м от поверхности, на которую опираются колеса кресла-коляски до верхнего края контейнера.</w:t>
      </w:r>
    </w:p>
    <w:p w:rsidR="007720DF" w:rsidRDefault="007720DF">
      <w:pPr>
        <w:pStyle w:val="ConsPlusNormal"/>
        <w:spacing w:before="220"/>
        <w:ind w:firstLine="540"/>
        <w:jc w:val="both"/>
      </w:pPr>
      <w:r>
        <w:t>При оборудовании контейнеров крышками необходимо предусматривать механизм их открывания, доступный для инвалидов.</w:t>
      </w:r>
    </w:p>
    <w:p w:rsidR="007720DF" w:rsidRDefault="007720DF">
      <w:pPr>
        <w:pStyle w:val="ConsPlusNormal"/>
        <w:jc w:val="both"/>
      </w:pPr>
      <w:r>
        <w:t xml:space="preserve">(п. 8.17 введен </w:t>
      </w:r>
      <w:hyperlink r:id="rId213">
        <w:r>
          <w:rPr>
            <w:color w:val="0000FF"/>
          </w:rPr>
          <w:t>Изменением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1"/>
      </w:pPr>
      <w:r>
        <w:t>9 Инженерные устройства и оборудование</w:t>
      </w:r>
    </w:p>
    <w:p w:rsidR="007720DF" w:rsidRDefault="007720DF">
      <w:pPr>
        <w:pStyle w:val="ConsPlusNormal"/>
        <w:jc w:val="both"/>
      </w:pPr>
    </w:p>
    <w:p w:rsidR="007720DF" w:rsidRDefault="007720DF">
      <w:pPr>
        <w:pStyle w:val="ConsPlusNormal"/>
        <w:ind w:firstLine="540"/>
        <w:jc w:val="both"/>
      </w:pPr>
      <w:r>
        <w:t>9.1 Системы жизнеобеспечения и инженерного оборудования зданий и сооружений, предназначенные для МГН:</w:t>
      </w:r>
    </w:p>
    <w:p w:rsidR="007720DF" w:rsidRDefault="007720DF">
      <w:pPr>
        <w:pStyle w:val="ConsPlusNormal"/>
        <w:spacing w:before="220"/>
        <w:ind w:firstLine="540"/>
        <w:jc w:val="both"/>
      </w:pPr>
      <w:r>
        <w:t>- лифты;</w:t>
      </w:r>
    </w:p>
    <w:p w:rsidR="007720DF" w:rsidRDefault="007720DF">
      <w:pPr>
        <w:pStyle w:val="ConsPlusNormal"/>
        <w:spacing w:before="220"/>
        <w:ind w:firstLine="540"/>
        <w:jc w:val="both"/>
      </w:pPr>
      <w:r>
        <w:t>- платформы подъемные наклонного и вертикального перемещения для инвалидов, потолочные рельсовые системы, мобильные подъемники и другие системы перемещения для инвалидов;</w:t>
      </w:r>
    </w:p>
    <w:p w:rsidR="007720DF" w:rsidRDefault="007720DF">
      <w:pPr>
        <w:pStyle w:val="ConsPlusNormal"/>
        <w:spacing w:before="220"/>
        <w:ind w:firstLine="540"/>
        <w:jc w:val="both"/>
      </w:pPr>
      <w:r>
        <w:t>- оборудование в санитарно-бытовых помещениях;</w:t>
      </w:r>
    </w:p>
    <w:p w:rsidR="007720DF" w:rsidRDefault="007720DF">
      <w:pPr>
        <w:pStyle w:val="ConsPlusNormal"/>
        <w:spacing w:before="220"/>
        <w:ind w:firstLine="540"/>
        <w:jc w:val="both"/>
      </w:pPr>
      <w:r>
        <w:t>- устройства энергоснабжения и электроосвещения;</w:t>
      </w:r>
    </w:p>
    <w:p w:rsidR="007720DF" w:rsidRDefault="007720DF">
      <w:pPr>
        <w:pStyle w:val="ConsPlusNormal"/>
        <w:spacing w:before="220"/>
        <w:ind w:firstLine="540"/>
        <w:jc w:val="both"/>
      </w:pPr>
      <w:r>
        <w:t>- системы оповещения и управления эвакуацией людей при пожаре;</w:t>
      </w:r>
    </w:p>
    <w:p w:rsidR="007720DF" w:rsidRDefault="007720DF">
      <w:pPr>
        <w:pStyle w:val="ConsPlusNormal"/>
        <w:spacing w:before="220"/>
        <w:ind w:firstLine="540"/>
        <w:jc w:val="both"/>
      </w:pPr>
      <w:r>
        <w:t>- системы радиоинформирования и звукового ориентирования;</w:t>
      </w:r>
    </w:p>
    <w:p w:rsidR="007720DF" w:rsidRDefault="007720DF">
      <w:pPr>
        <w:pStyle w:val="ConsPlusNormal"/>
        <w:spacing w:before="220"/>
        <w:ind w:firstLine="540"/>
        <w:jc w:val="both"/>
      </w:pPr>
      <w:r>
        <w:t>- системы обеспечения разборчивости звуковой информации;</w:t>
      </w:r>
    </w:p>
    <w:p w:rsidR="007720DF" w:rsidRDefault="007720DF">
      <w:pPr>
        <w:pStyle w:val="ConsPlusNormal"/>
        <w:spacing w:before="220"/>
        <w:ind w:firstLine="540"/>
        <w:jc w:val="both"/>
      </w:pPr>
      <w:r>
        <w:t>- устройства для сбора мусора;</w:t>
      </w:r>
    </w:p>
    <w:p w:rsidR="007720DF" w:rsidRDefault="007720DF">
      <w:pPr>
        <w:pStyle w:val="ConsPlusNormal"/>
        <w:spacing w:before="220"/>
        <w:ind w:firstLine="540"/>
        <w:jc w:val="both"/>
      </w:pPr>
      <w:r>
        <w:t>- инвентарные пандусы, эвакуационные устройства (эвакуационные кресла), предназначенные для спуска инвалида по ступенькам лестницы, необходимо проектировать с учетом самостоятельного пользования или с помощью сопровождающего всеми категориями МГН.</w:t>
      </w:r>
    </w:p>
    <w:p w:rsidR="007720DF" w:rsidRDefault="007720DF">
      <w:pPr>
        <w:pStyle w:val="ConsPlusNormal"/>
        <w:jc w:val="both"/>
      </w:pPr>
      <w:r>
        <w:t xml:space="preserve">(п. 9.1 в ред. </w:t>
      </w:r>
      <w:hyperlink r:id="rId21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lastRenderedPageBreak/>
        <w:t xml:space="preserve">9.2 При подборе типа внутреннего оборудования, применяемого МГН, и его размещения необходимо учитывать его соответствие требованиям </w:t>
      </w:r>
      <w:hyperlink r:id="rId215">
        <w:r>
          <w:rPr>
            <w:color w:val="0000FF"/>
          </w:rPr>
          <w:t>ГОСТ Р ИСО 28803</w:t>
        </w:r>
      </w:hyperlink>
      <w:r>
        <w:t xml:space="preserve">. Все элементы стационарного оборудования, предназначенные для пользования МГН, должны быть прочно и надежно закреплены. Крепежные детали оборудования, выключателей, иных закрепляемых в конструкциях устройств не должны выступать за плоскость стен или закрепленного элемента. Поручни пандусов и лестниц должны соответствовать требованиям к опорным стационарным устройствам по </w:t>
      </w:r>
      <w:hyperlink r:id="rId216">
        <w:r>
          <w:rPr>
            <w:color w:val="0000FF"/>
          </w:rPr>
          <w:t>ГОСТ Р 51261</w:t>
        </w:r>
      </w:hyperlink>
      <w:r>
        <w:t>.</w:t>
      </w:r>
    </w:p>
    <w:p w:rsidR="007720DF" w:rsidRDefault="007720DF">
      <w:pPr>
        <w:pStyle w:val="ConsPlusNormal"/>
        <w:jc w:val="both"/>
      </w:pPr>
      <w:r>
        <w:t xml:space="preserve">(в ред. </w:t>
      </w:r>
      <w:hyperlink r:id="rId217">
        <w:r>
          <w:rPr>
            <w:color w:val="0000FF"/>
          </w:rPr>
          <w:t>Изменения N 1</w:t>
        </w:r>
      </w:hyperlink>
      <w:r>
        <w:t xml:space="preserve">, утв. Приказом Минстроя России от 09.09.2016 N 626/пр, </w:t>
      </w:r>
      <w:hyperlink r:id="rId218">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9.3 В зданиях, где могут находиться маломобильные группы населения, для обеспечения их эвакуации в чрезвычайных ситуациях допускается применять лифты по </w:t>
      </w:r>
      <w:hyperlink r:id="rId219">
        <w:r>
          <w:rPr>
            <w:color w:val="0000FF"/>
          </w:rPr>
          <w:t>ГОСТ Р 55966</w:t>
        </w:r>
      </w:hyperlink>
      <w:r>
        <w:t>.</w:t>
      </w:r>
    </w:p>
    <w:p w:rsidR="007720DF" w:rsidRDefault="007720DF">
      <w:pPr>
        <w:pStyle w:val="ConsPlusNormal"/>
        <w:jc w:val="both"/>
      </w:pPr>
      <w:r>
        <w:t xml:space="preserve">(в ред. </w:t>
      </w:r>
      <w:hyperlink r:id="rId22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В общественных зданиях допускается применять платформы по </w:t>
      </w:r>
      <w:hyperlink r:id="rId221">
        <w:r>
          <w:rPr>
            <w:color w:val="0000FF"/>
          </w:rPr>
          <w:t>ГОСТ 34682.1</w:t>
        </w:r>
      </w:hyperlink>
      <w:r>
        <w:t xml:space="preserve"> и </w:t>
      </w:r>
      <w:hyperlink r:id="rId222">
        <w:r>
          <w:rPr>
            <w:color w:val="0000FF"/>
          </w:rPr>
          <w:t>ГОСТ 34682.2</w:t>
        </w:r>
      </w:hyperlink>
      <w:r>
        <w:t>, габаритами, позволяющими разместить на платформе инвалида в кресле-коляске с сопровождающим.</w:t>
      </w:r>
    </w:p>
    <w:p w:rsidR="007720DF" w:rsidRDefault="007720DF">
      <w:pPr>
        <w:pStyle w:val="ConsPlusNormal"/>
        <w:jc w:val="both"/>
      </w:pPr>
      <w:r>
        <w:t xml:space="preserve">(в ред. </w:t>
      </w:r>
      <w:hyperlink r:id="rId223">
        <w:r>
          <w:rPr>
            <w:color w:val="0000FF"/>
          </w:rPr>
          <w:t>Изменения N 2</w:t>
        </w:r>
      </w:hyperlink>
      <w:r>
        <w:t>, утв. Приказом Минстроя России от 27.12.2022 N 1137/пр)</w:t>
      </w:r>
    </w:p>
    <w:p w:rsidR="007720DF" w:rsidRDefault="007720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20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20DF" w:rsidRDefault="007720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20DF" w:rsidRDefault="007720DF">
            <w:pPr>
              <w:pStyle w:val="ConsPlusNormal"/>
              <w:jc w:val="both"/>
            </w:pPr>
            <w:r>
              <w:rPr>
                <w:color w:val="392C69"/>
              </w:rPr>
              <w:t>КонсультантПлюс: примечание.</w:t>
            </w:r>
          </w:p>
          <w:p w:rsidR="007720DF" w:rsidRDefault="007720DF">
            <w:pPr>
              <w:pStyle w:val="ConsPlusNormal"/>
              <w:jc w:val="both"/>
            </w:pPr>
            <w:r>
              <w:rPr>
                <w:color w:val="392C69"/>
              </w:rPr>
              <w:t>В официальном тексте документа, видимо, допущена опечатка: имеется в виду ГОСТ Р 55641-2013, а не ГОСТ 55641-2013.</w:t>
            </w:r>
          </w:p>
        </w:tc>
        <w:tc>
          <w:tcPr>
            <w:tcW w:w="113" w:type="dxa"/>
            <w:tcBorders>
              <w:top w:val="nil"/>
              <w:left w:val="nil"/>
              <w:bottom w:val="nil"/>
              <w:right w:val="nil"/>
            </w:tcBorders>
            <w:shd w:val="clear" w:color="auto" w:fill="F4F3F8"/>
            <w:tcMar>
              <w:top w:w="0" w:type="dxa"/>
              <w:left w:w="0" w:type="dxa"/>
              <w:bottom w:w="0" w:type="dxa"/>
              <w:right w:w="0" w:type="dxa"/>
            </w:tcMar>
          </w:tcPr>
          <w:p w:rsidR="007720DF" w:rsidRDefault="007720DF">
            <w:pPr>
              <w:pStyle w:val="ConsPlusNormal"/>
            </w:pPr>
          </w:p>
        </w:tc>
      </w:tr>
    </w:tbl>
    <w:p w:rsidR="007720DF" w:rsidRDefault="007720DF">
      <w:pPr>
        <w:pStyle w:val="ConsPlusNormal"/>
        <w:spacing w:before="280"/>
        <w:ind w:firstLine="540"/>
        <w:jc w:val="both"/>
      </w:pPr>
      <w:r>
        <w:t xml:space="preserve">Подъемные платформы оснащаются средствами диспетчерского и визуального контроля, с выводом информации на удаленное автоматизированное рабочее место оператора в соответствии с </w:t>
      </w:r>
      <w:hyperlink r:id="rId224">
        <w:r>
          <w:rPr>
            <w:color w:val="0000FF"/>
          </w:rPr>
          <w:t>ГОСТ 55641</w:t>
        </w:r>
      </w:hyperlink>
      <w:r>
        <w:t>.</w:t>
      </w:r>
    </w:p>
    <w:p w:rsidR="007720DF" w:rsidRDefault="007720DF">
      <w:pPr>
        <w:pStyle w:val="ConsPlusNormal"/>
        <w:jc w:val="both"/>
      </w:pPr>
      <w:r>
        <w:t xml:space="preserve">(в ред. </w:t>
      </w:r>
      <w:hyperlink r:id="rId225">
        <w:r>
          <w:rPr>
            <w:color w:val="0000FF"/>
          </w:rPr>
          <w:t>Изменения N 1</w:t>
        </w:r>
      </w:hyperlink>
      <w:r>
        <w:t>, утв. Приказом Минстроя России от 09.09.2016 N 626/пр)</w:t>
      </w:r>
    </w:p>
    <w:p w:rsidR="007720DF" w:rsidRDefault="007720DF">
      <w:pPr>
        <w:pStyle w:val="ConsPlusNormal"/>
        <w:spacing w:before="220"/>
        <w:ind w:firstLine="540"/>
        <w:jc w:val="both"/>
      </w:pPr>
      <w:r>
        <w:t>Подъемные платформы для инвалидов необходимо размещать так, чтобы не перекрывать движение по лестницам другим посетителям.</w:t>
      </w:r>
    </w:p>
    <w:p w:rsidR="007720DF" w:rsidRDefault="007720DF">
      <w:pPr>
        <w:pStyle w:val="ConsPlusNormal"/>
        <w:jc w:val="both"/>
      </w:pPr>
      <w:r>
        <w:t xml:space="preserve">(в ред. </w:t>
      </w:r>
      <w:hyperlink r:id="rId22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9.4 Исключен с 28.01.2023. - </w:t>
      </w:r>
      <w:hyperlink r:id="rId227">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9.5 Поручни, стойки и другие опорные устройства предусматривают в соответствии с </w:t>
      </w:r>
      <w:hyperlink r:id="rId228">
        <w:r>
          <w:rPr>
            <w:color w:val="0000FF"/>
          </w:rPr>
          <w:t>ГОСТ Р 51261</w:t>
        </w:r>
      </w:hyperlink>
      <w:r>
        <w:t>.</w:t>
      </w:r>
    </w:p>
    <w:p w:rsidR="007720DF" w:rsidRDefault="007720DF">
      <w:pPr>
        <w:pStyle w:val="ConsPlusNormal"/>
        <w:jc w:val="both"/>
      </w:pPr>
      <w:r>
        <w:t xml:space="preserve">(п. 9.5 в ред. </w:t>
      </w:r>
      <w:hyperlink r:id="rId229">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9.6 Санитарно-бытовые помещения, доступные инвалидам, должны иметь горячее и холодное водоснабжение, канализацию, устройства мусороудаления. В случаях когда присоединение к централизованным или местным сетям затруднено или невозможно, допускается применение автономных систем водоснабжения и канализации.</w:t>
      </w:r>
    </w:p>
    <w:p w:rsidR="007720DF" w:rsidRDefault="007720DF">
      <w:pPr>
        <w:pStyle w:val="ConsPlusNormal"/>
        <w:spacing w:before="220"/>
        <w:ind w:firstLine="540"/>
        <w:jc w:val="both"/>
      </w:pPr>
      <w:r>
        <w:t xml:space="preserve">9.7 Устройства связи для МГН предусматривают в соответствии с </w:t>
      </w:r>
      <w:hyperlink r:id="rId230">
        <w:r>
          <w:rPr>
            <w:color w:val="0000FF"/>
          </w:rPr>
          <w:t>ГОСТ Р 51671</w:t>
        </w:r>
      </w:hyperlink>
      <w:r>
        <w:t>.</w:t>
      </w:r>
    </w:p>
    <w:p w:rsidR="007720DF" w:rsidRDefault="007720DF">
      <w:pPr>
        <w:pStyle w:val="ConsPlusNormal"/>
        <w:jc w:val="both"/>
      </w:pPr>
      <w:r>
        <w:t xml:space="preserve">(п. 9.7 в ред. </w:t>
      </w:r>
      <w:hyperlink r:id="rId23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9.8 Исключен с 28.01.2023. - </w:t>
      </w:r>
      <w:hyperlink r:id="rId23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9.9 Для лиц с нарушениями слуха места обслуживания и ожидания следует оборудовать системами обеспечения разборчивости звуковой информации.</w:t>
      </w:r>
    </w:p>
    <w:p w:rsidR="007720DF" w:rsidRDefault="007720DF">
      <w:pPr>
        <w:pStyle w:val="ConsPlusNormal"/>
        <w:jc w:val="both"/>
      </w:pPr>
      <w:r>
        <w:t xml:space="preserve">(п. 9.9 в ред. </w:t>
      </w:r>
      <w:hyperlink r:id="rId233">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9.10 В помещениях с регулярной программой обслуживания групп лиц с нарушениями слуха </w:t>
      </w:r>
      <w:r>
        <w:lastRenderedPageBreak/>
        <w:t>допускается предусматривать оборудованные подсветкой посты для переводчиков жестового языка, хорошо видимые с мест.</w:t>
      </w:r>
    </w:p>
    <w:p w:rsidR="007720DF" w:rsidRDefault="007720DF">
      <w:pPr>
        <w:pStyle w:val="ConsPlusNormal"/>
        <w:jc w:val="both"/>
      </w:pPr>
      <w:r>
        <w:t xml:space="preserve">(в ред. </w:t>
      </w:r>
      <w:hyperlink r:id="rId23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9.11 В помещениях следует применять неопрокидываемые урны и мусоросборники с расположением приемных отверстий не ниже 0,6 м и не выше 1,0 м от уровня пола.</w:t>
      </w:r>
    </w:p>
    <w:p w:rsidR="007720DF" w:rsidRDefault="007720DF">
      <w:pPr>
        <w:pStyle w:val="ConsPlusNormal"/>
        <w:jc w:val="both"/>
      </w:pPr>
      <w:r>
        <w:t xml:space="preserve">(в ред. </w:t>
      </w:r>
      <w:hyperlink r:id="rId235">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9.12 Типы дверей, особенности их размещения, а также используемые на них механизмы и устройства должны соответствовать требованиям </w:t>
      </w:r>
      <w:hyperlink r:id="rId236">
        <w:r>
          <w:rPr>
            <w:color w:val="0000FF"/>
          </w:rPr>
          <w:t>СП 59.13330</w:t>
        </w:r>
      </w:hyperlink>
      <w:r>
        <w:t>.</w:t>
      </w:r>
    </w:p>
    <w:p w:rsidR="007720DF" w:rsidRDefault="007720DF">
      <w:pPr>
        <w:pStyle w:val="ConsPlusNormal"/>
        <w:spacing w:before="220"/>
        <w:ind w:firstLine="540"/>
        <w:jc w:val="both"/>
      </w:pPr>
      <w:r>
        <w:t>Не допускается применение ручек, утопленных в дверное полотно, а также в форме кнопки или шара.</w:t>
      </w:r>
    </w:p>
    <w:p w:rsidR="007720DF" w:rsidRDefault="007720DF">
      <w:pPr>
        <w:pStyle w:val="ConsPlusNormal"/>
        <w:jc w:val="both"/>
      </w:pPr>
      <w:r>
        <w:t xml:space="preserve">(в ред. </w:t>
      </w:r>
      <w:hyperlink r:id="rId23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Применение складных дверей допускается только при малых потоках людей.</w:t>
      </w:r>
    </w:p>
    <w:p w:rsidR="007720DF" w:rsidRDefault="007720DF">
      <w:pPr>
        <w:pStyle w:val="ConsPlusNormal"/>
        <w:spacing w:before="220"/>
        <w:ind w:firstLine="540"/>
        <w:jc w:val="both"/>
      </w:pPr>
      <w:r>
        <w:t xml:space="preserve">Абзац исключен с 28.01.2023. - </w:t>
      </w:r>
      <w:hyperlink r:id="rId238">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9.13 Исключен с 28.01.2023. - </w:t>
      </w:r>
      <w:hyperlink r:id="rId239">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9.14 Тип лифта следует выбирать по </w:t>
      </w:r>
      <w:hyperlink r:id="rId240">
        <w:r>
          <w:rPr>
            <w:color w:val="0000FF"/>
          </w:rPr>
          <w:t>ГОСТ 5746</w:t>
        </w:r>
      </w:hyperlink>
      <w:r>
        <w:t xml:space="preserve">, </w:t>
      </w:r>
      <w:hyperlink r:id="rId241">
        <w:r>
          <w:rPr>
            <w:color w:val="0000FF"/>
          </w:rPr>
          <w:t>ГОСТ 33652</w:t>
        </w:r>
      </w:hyperlink>
      <w:r>
        <w:t xml:space="preserve">, </w:t>
      </w:r>
      <w:hyperlink r:id="rId242">
        <w:r>
          <w:rPr>
            <w:color w:val="0000FF"/>
          </w:rPr>
          <w:t>ГОСТ Р 55966</w:t>
        </w:r>
      </w:hyperlink>
      <w:r>
        <w:t xml:space="preserve"> и </w:t>
      </w:r>
      <w:hyperlink r:id="rId243">
        <w:r>
          <w:rPr>
            <w:color w:val="0000FF"/>
          </w:rPr>
          <w:t>ГОСТ 34305</w:t>
        </w:r>
      </w:hyperlink>
      <w:r>
        <w:t>.</w:t>
      </w:r>
    </w:p>
    <w:p w:rsidR="007720DF" w:rsidRDefault="007720DF">
      <w:pPr>
        <w:pStyle w:val="ConsPlusNormal"/>
        <w:jc w:val="both"/>
      </w:pPr>
      <w:r>
        <w:t xml:space="preserve">(в ред. </w:t>
      </w:r>
      <w:hyperlink r:id="rId24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Следует применять пассажирские лифты с кабинами, размеры которых обеспечивают размещение инвалида на кресле-коляске с сопровождающим по </w:t>
      </w:r>
      <w:hyperlink r:id="rId245">
        <w:r>
          <w:rPr>
            <w:color w:val="0000FF"/>
          </w:rPr>
          <w:t>ГОСТ 33652</w:t>
        </w:r>
      </w:hyperlink>
      <w:r>
        <w:t xml:space="preserve"> и </w:t>
      </w:r>
      <w:hyperlink r:id="rId246">
        <w:r>
          <w:rPr>
            <w:color w:val="0000FF"/>
          </w:rPr>
          <w:t>ГОСТ 5746</w:t>
        </w:r>
      </w:hyperlink>
      <w:r>
        <w:t>.</w:t>
      </w:r>
    </w:p>
    <w:p w:rsidR="007720DF" w:rsidRDefault="007720DF">
      <w:pPr>
        <w:pStyle w:val="ConsPlusNormal"/>
        <w:jc w:val="both"/>
      </w:pPr>
      <w:r>
        <w:t xml:space="preserve">(п. 9.14 введен </w:t>
      </w:r>
      <w:hyperlink r:id="rId247">
        <w:r>
          <w:rPr>
            <w:color w:val="0000FF"/>
          </w:rPr>
          <w:t>Изменением N 1</w:t>
        </w:r>
      </w:hyperlink>
      <w:r>
        <w:t>, утв. Приказом Минстроя России от 09.09.2016 N 626/пр)</w:t>
      </w:r>
    </w:p>
    <w:p w:rsidR="007720DF" w:rsidRDefault="007720DF">
      <w:pPr>
        <w:pStyle w:val="ConsPlusNormal"/>
        <w:spacing w:before="220"/>
        <w:ind w:firstLine="540"/>
        <w:jc w:val="both"/>
      </w:pPr>
      <w:r>
        <w:t xml:space="preserve">9.15 Исключен с 28.01.2023. - </w:t>
      </w:r>
      <w:hyperlink r:id="rId248">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Title"/>
        <w:ind w:firstLine="540"/>
        <w:jc w:val="both"/>
        <w:outlineLvl w:val="1"/>
      </w:pPr>
      <w:r>
        <w:t>10 Информационные и сигнальные устройства, средства и их системы</w:t>
      </w:r>
    </w:p>
    <w:p w:rsidR="007720DF" w:rsidRDefault="007720DF">
      <w:pPr>
        <w:pStyle w:val="ConsPlusNormal"/>
        <w:jc w:val="both"/>
      </w:pPr>
      <w:r>
        <w:t xml:space="preserve">(в ред. </w:t>
      </w:r>
      <w:hyperlink r:id="rId249">
        <w:r>
          <w:rPr>
            <w:color w:val="0000FF"/>
          </w:rPr>
          <w:t>Изменения N 1</w:t>
        </w:r>
      </w:hyperlink>
      <w:r>
        <w:t>, утв. Приказом Минстроя России от 09.09.2016 N 626/пр)</w:t>
      </w:r>
    </w:p>
    <w:p w:rsidR="007720DF" w:rsidRDefault="007720DF">
      <w:pPr>
        <w:pStyle w:val="ConsPlusNormal"/>
        <w:jc w:val="both"/>
      </w:pPr>
    </w:p>
    <w:p w:rsidR="007720DF" w:rsidRDefault="007720DF">
      <w:pPr>
        <w:pStyle w:val="ConsPlusTitle"/>
        <w:ind w:firstLine="540"/>
        <w:jc w:val="both"/>
        <w:outlineLvl w:val="2"/>
      </w:pPr>
      <w:r>
        <w:t>10.1 Общие положения</w:t>
      </w:r>
    </w:p>
    <w:p w:rsidR="007720DF" w:rsidRDefault="007720DF">
      <w:pPr>
        <w:pStyle w:val="ConsPlusNormal"/>
        <w:spacing w:before="220"/>
        <w:ind w:firstLine="540"/>
        <w:jc w:val="both"/>
      </w:pPr>
      <w:r>
        <w:t xml:space="preserve">10.1.1 Состав технических средств связи и информации, доступных для МГН, устанавливают в задании на проектирование с учетом требований </w:t>
      </w:r>
      <w:hyperlink r:id="rId250">
        <w:r>
          <w:rPr>
            <w:color w:val="0000FF"/>
          </w:rPr>
          <w:t>СП 59.13330</w:t>
        </w:r>
      </w:hyperlink>
      <w:r>
        <w:t xml:space="preserve">, </w:t>
      </w:r>
      <w:hyperlink r:id="rId251">
        <w:r>
          <w:rPr>
            <w:color w:val="0000FF"/>
          </w:rPr>
          <w:t>ГОСТ Р 51264</w:t>
        </w:r>
      </w:hyperlink>
      <w:r>
        <w:t xml:space="preserve">, </w:t>
      </w:r>
      <w:hyperlink r:id="rId252">
        <w:r>
          <w:rPr>
            <w:color w:val="0000FF"/>
          </w:rPr>
          <w:t>ГОСТ Р 51671</w:t>
        </w:r>
      </w:hyperlink>
      <w:r>
        <w:t>.</w:t>
      </w:r>
    </w:p>
    <w:p w:rsidR="007720DF" w:rsidRDefault="007720DF">
      <w:pPr>
        <w:pStyle w:val="ConsPlusNormal"/>
        <w:spacing w:before="220"/>
        <w:ind w:firstLine="540"/>
        <w:jc w:val="both"/>
      </w:pPr>
      <w:r>
        <w:t>Следует использовать естественные свойства архитектурных компонентов среды для ориентирования и навигации.</w:t>
      </w:r>
    </w:p>
    <w:p w:rsidR="007720DF" w:rsidRDefault="007720DF">
      <w:pPr>
        <w:pStyle w:val="ConsPlusNormal"/>
        <w:jc w:val="both"/>
      </w:pPr>
      <w:r>
        <w:t xml:space="preserve">(п. 10.1.1 в ред. </w:t>
      </w:r>
      <w:hyperlink r:id="rId253">
        <w:r>
          <w:rPr>
            <w:color w:val="0000FF"/>
          </w:rPr>
          <w:t>Изменения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r>
        <w:t xml:space="preserve">Таблица 10.1 исключена с 28.01.2023. - </w:t>
      </w:r>
      <w:hyperlink r:id="rId254">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r>
        <w:t xml:space="preserve">10.1.2 Технические средства информирования, ориентирования и сигнализации, размещаемые в помещениях, предназначенных для пребывания МГН, должны соответствовать требованиям </w:t>
      </w:r>
      <w:hyperlink r:id="rId255">
        <w:r>
          <w:rPr>
            <w:color w:val="0000FF"/>
          </w:rPr>
          <w:t>ГОСТ Р 51671</w:t>
        </w:r>
      </w:hyperlink>
      <w:r>
        <w:t xml:space="preserve">, </w:t>
      </w:r>
      <w:hyperlink r:id="rId256">
        <w:r>
          <w:rPr>
            <w:color w:val="0000FF"/>
          </w:rPr>
          <w:t>ГОСТ Р 52131</w:t>
        </w:r>
      </w:hyperlink>
      <w:r>
        <w:t xml:space="preserve">, </w:t>
      </w:r>
      <w:hyperlink r:id="rId257">
        <w:r>
          <w:rPr>
            <w:color w:val="0000FF"/>
          </w:rPr>
          <w:t>ГОСТ Р 52875</w:t>
        </w:r>
      </w:hyperlink>
      <w:r>
        <w:t xml:space="preserve">, </w:t>
      </w:r>
      <w:hyperlink r:id="rId258">
        <w:r>
          <w:rPr>
            <w:color w:val="0000FF"/>
          </w:rPr>
          <w:t>ГОСТ Р 59431</w:t>
        </w:r>
      </w:hyperlink>
      <w:r>
        <w:t xml:space="preserve">, </w:t>
      </w:r>
      <w:hyperlink r:id="rId259">
        <w:r>
          <w:rPr>
            <w:color w:val="0000FF"/>
          </w:rPr>
          <w:t>ГОСТ Р 59602</w:t>
        </w:r>
      </w:hyperlink>
      <w:r>
        <w:t>.</w:t>
      </w:r>
    </w:p>
    <w:p w:rsidR="007720DF" w:rsidRDefault="007720DF">
      <w:pPr>
        <w:pStyle w:val="ConsPlusNormal"/>
        <w:jc w:val="both"/>
      </w:pPr>
      <w:r>
        <w:t xml:space="preserve">(п. 10.1.2 в ред. </w:t>
      </w:r>
      <w:hyperlink r:id="rId26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10.1.3 На каждом этаже многоуровневой стоянки автомобилей должны быть установлены информационные мониторы и указатели, обозначающие путь движения к билетному автомату, лифту и др. Указатели специализированных парковочных мест следует размещать на въезде и на </w:t>
      </w:r>
      <w:r>
        <w:lastRenderedPageBreak/>
        <w:t>каждом изменении маршрута к специализированным парковочным местам.</w:t>
      </w:r>
    </w:p>
    <w:p w:rsidR="007720DF" w:rsidRDefault="007720DF">
      <w:pPr>
        <w:pStyle w:val="ConsPlusNormal"/>
        <w:jc w:val="both"/>
      </w:pPr>
      <w:r>
        <w:t xml:space="preserve">(п. 10.1.3 введен </w:t>
      </w:r>
      <w:hyperlink r:id="rId261">
        <w:r>
          <w:rPr>
            <w:color w:val="0000FF"/>
          </w:rPr>
          <w:t>Изменением N 1</w:t>
        </w:r>
      </w:hyperlink>
      <w:r>
        <w:t>, утв. Приказом Минстроя России от 09.09.2016 N 626/пр)</w:t>
      </w:r>
    </w:p>
    <w:p w:rsidR="007720DF" w:rsidRDefault="007720DF">
      <w:pPr>
        <w:pStyle w:val="ConsPlusTitle"/>
        <w:spacing w:before="220"/>
        <w:ind w:firstLine="540"/>
        <w:jc w:val="both"/>
        <w:outlineLvl w:val="2"/>
      </w:pPr>
      <w:r>
        <w:t>10.2 Визуальные устройства и средства информации</w:t>
      </w:r>
    </w:p>
    <w:p w:rsidR="007720DF" w:rsidRDefault="007720DF">
      <w:pPr>
        <w:pStyle w:val="ConsPlusNormal"/>
        <w:spacing w:before="220"/>
        <w:ind w:firstLine="540"/>
        <w:jc w:val="both"/>
      </w:pPr>
      <w:r>
        <w:t xml:space="preserve">10.2.1 Визуальные устройства и средства информации следует предусматривать в соответствии с </w:t>
      </w:r>
      <w:hyperlink r:id="rId262">
        <w:r>
          <w:rPr>
            <w:color w:val="0000FF"/>
          </w:rPr>
          <w:t>ГОСТ Р 51671</w:t>
        </w:r>
      </w:hyperlink>
      <w:r>
        <w:t xml:space="preserve">, </w:t>
      </w:r>
      <w:hyperlink r:id="rId263">
        <w:r>
          <w:rPr>
            <w:color w:val="0000FF"/>
          </w:rPr>
          <w:t>ГОСТ Р 52131</w:t>
        </w:r>
      </w:hyperlink>
      <w:r>
        <w:t>.</w:t>
      </w:r>
    </w:p>
    <w:p w:rsidR="007720DF" w:rsidRDefault="007720DF">
      <w:pPr>
        <w:pStyle w:val="ConsPlusNormal"/>
        <w:jc w:val="both"/>
      </w:pPr>
      <w:r>
        <w:t xml:space="preserve">(п. 10.2.1 в ред. </w:t>
      </w:r>
      <w:hyperlink r:id="rId26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10.2.2 Для создания визуальной информации необходимо использовать общеупотребительные символы и пиктограммы. Шрифт и начертание символов следует принимать по </w:t>
      </w:r>
      <w:hyperlink r:id="rId265">
        <w:r>
          <w:rPr>
            <w:color w:val="0000FF"/>
          </w:rPr>
          <w:t>ГОСТ Р 52131</w:t>
        </w:r>
      </w:hyperlink>
      <w:r>
        <w:t xml:space="preserve">, </w:t>
      </w:r>
      <w:hyperlink r:id="rId266">
        <w:r>
          <w:rPr>
            <w:color w:val="0000FF"/>
          </w:rPr>
          <w:t>ГОСТ Р 51671</w:t>
        </w:r>
      </w:hyperlink>
      <w:r>
        <w:t>.</w:t>
      </w:r>
    </w:p>
    <w:p w:rsidR="007720DF" w:rsidRDefault="007720DF">
      <w:pPr>
        <w:pStyle w:val="ConsPlusNormal"/>
        <w:jc w:val="both"/>
      </w:pPr>
      <w:r>
        <w:t xml:space="preserve">(п. 10.2.2 в ред. </w:t>
      </w:r>
      <w:hyperlink r:id="rId267">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10.2.3 - 10.2.6 Исключены с 28.01.2023. - </w:t>
      </w:r>
      <w:hyperlink r:id="rId268">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10.2.7 Абзац исключен с 28.01.2023. - </w:t>
      </w:r>
      <w:hyperlink r:id="rId269">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Экраны телемониторов и другие передающие изображение экраны следует располагать в затененных местах для обеспечения необходимой контрастности изображения. Не следует размещать экраны на стене с оконными проемами.</w:t>
      </w:r>
    </w:p>
    <w:p w:rsidR="007720DF" w:rsidRDefault="007720DF">
      <w:pPr>
        <w:pStyle w:val="ConsPlusNormal"/>
        <w:spacing w:before="220"/>
        <w:ind w:firstLine="540"/>
        <w:jc w:val="both"/>
      </w:pPr>
      <w:r>
        <w:t xml:space="preserve">10.2.8 Следует применять приборы и устройства систем оповещения с яркостью и цветностью световых сигналов, продолжительностью и частотой вспышек, соответствующих требованиям </w:t>
      </w:r>
      <w:hyperlink r:id="rId270">
        <w:r>
          <w:rPr>
            <w:color w:val="0000FF"/>
          </w:rPr>
          <w:t>ГОСТ Р 51671</w:t>
        </w:r>
      </w:hyperlink>
      <w:r>
        <w:t>.</w:t>
      </w:r>
    </w:p>
    <w:p w:rsidR="007720DF" w:rsidRDefault="007720DF">
      <w:pPr>
        <w:pStyle w:val="ConsPlusNormal"/>
        <w:jc w:val="both"/>
      </w:pPr>
      <w:r>
        <w:t xml:space="preserve">(в ред. </w:t>
      </w:r>
      <w:hyperlink r:id="rId271">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10.2.9 Исключен с 28.01.2023. - </w:t>
      </w:r>
      <w:hyperlink r:id="rId272">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10.2.10 Исключен с 28.01.2023. - </w:t>
      </w:r>
      <w:hyperlink r:id="rId273">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10.2.11 Необходимо предусматривать поручни, стойки и другие опорные устройства контрастными по цвету и тону по отношению к фону, увязывая с колористическим решением интерьера.</w:t>
      </w:r>
    </w:p>
    <w:p w:rsidR="007720DF" w:rsidRDefault="007720DF">
      <w:pPr>
        <w:pStyle w:val="ConsPlusNormal"/>
        <w:jc w:val="both"/>
      </w:pPr>
      <w:r>
        <w:t xml:space="preserve">(п. 10.2.11 в ред. </w:t>
      </w:r>
      <w:hyperlink r:id="rId274">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10.2.12 На путях эвакуации в общественных зданиях массового посещения допускается применение фотолюминесцентной эвакуационной системы (ФЭС) по </w:t>
      </w:r>
      <w:hyperlink r:id="rId275">
        <w:r>
          <w:rPr>
            <w:color w:val="0000FF"/>
          </w:rPr>
          <w:t>ГОСТ 34428</w:t>
        </w:r>
      </w:hyperlink>
      <w:r>
        <w:t>.</w:t>
      </w:r>
    </w:p>
    <w:p w:rsidR="007720DF" w:rsidRDefault="007720DF">
      <w:pPr>
        <w:pStyle w:val="ConsPlusNormal"/>
        <w:jc w:val="both"/>
      </w:pPr>
      <w:r>
        <w:t xml:space="preserve">(в ред. </w:t>
      </w:r>
      <w:hyperlink r:id="rId27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При установке элементов ФЭС на ступенях лестниц допускается использовать фотолюминесцентные материалы (ФЛМ) совместно с противоскользящим (антискользящим) покрытием. Не допускается применение на ступенях лестниц элементов ФЭС на основе самоклеющейся пленки.</w:t>
      </w:r>
    </w:p>
    <w:p w:rsidR="007720DF" w:rsidRDefault="007720DF">
      <w:pPr>
        <w:pStyle w:val="ConsPlusNormal"/>
        <w:jc w:val="both"/>
      </w:pPr>
      <w:r>
        <w:t xml:space="preserve">(в ред. </w:t>
      </w:r>
      <w:hyperlink r:id="rId277">
        <w:r>
          <w:rPr>
            <w:color w:val="0000FF"/>
          </w:rPr>
          <w:t>Изменения N 2</w:t>
        </w:r>
      </w:hyperlink>
      <w:r>
        <w:t>, утв. Приказом Минстроя России от 27.12.2022 N 1137/пр)</w:t>
      </w:r>
    </w:p>
    <w:p w:rsidR="007720DF" w:rsidRDefault="007720DF">
      <w:pPr>
        <w:pStyle w:val="ConsPlusNormal"/>
        <w:jc w:val="both"/>
      </w:pPr>
    </w:p>
    <w:p w:rsidR="007720DF" w:rsidRDefault="007720DF">
      <w:pPr>
        <w:pStyle w:val="ConsPlusTitle"/>
        <w:ind w:firstLine="540"/>
        <w:jc w:val="both"/>
        <w:outlineLvl w:val="2"/>
      </w:pPr>
      <w:r>
        <w:t>10.3 Акустические устройства и средства информации</w:t>
      </w:r>
    </w:p>
    <w:p w:rsidR="007720DF" w:rsidRDefault="007720DF">
      <w:pPr>
        <w:pStyle w:val="ConsPlusNormal"/>
        <w:spacing w:before="220"/>
        <w:ind w:firstLine="540"/>
        <w:jc w:val="both"/>
      </w:pPr>
      <w:r>
        <w:t xml:space="preserve">10.3.1 Системы обеспечения разборчивости звуковой информации следует применять согласно </w:t>
      </w:r>
      <w:hyperlink r:id="rId278">
        <w:r>
          <w:rPr>
            <w:color w:val="0000FF"/>
          </w:rPr>
          <w:t>СП 59.13330</w:t>
        </w:r>
      </w:hyperlink>
      <w:r>
        <w:t>.</w:t>
      </w:r>
    </w:p>
    <w:p w:rsidR="007720DF" w:rsidRDefault="007720DF">
      <w:pPr>
        <w:pStyle w:val="ConsPlusNormal"/>
        <w:jc w:val="both"/>
      </w:pPr>
      <w:r>
        <w:t xml:space="preserve">(п. 10.3.1 в ред. </w:t>
      </w:r>
      <w:hyperlink r:id="rId279">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lastRenderedPageBreak/>
        <w:t xml:space="preserve">10.3.2 Исключен с 28.01.2023. - </w:t>
      </w:r>
      <w:hyperlink r:id="rId280">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10.3.3 Исключен с 28.01.2023. - </w:t>
      </w:r>
      <w:hyperlink r:id="rId281">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10.3.4 Следует применять сигнальные приборы и устройства уровня звука, частота, длительность и интервал звукового сигнала которых соответствуют требованиям </w:t>
      </w:r>
      <w:hyperlink r:id="rId282">
        <w:r>
          <w:rPr>
            <w:color w:val="0000FF"/>
          </w:rPr>
          <w:t>ГОСТ Р 51671</w:t>
        </w:r>
      </w:hyperlink>
      <w:r>
        <w:t>.</w:t>
      </w:r>
    </w:p>
    <w:p w:rsidR="007720DF" w:rsidRDefault="007720DF">
      <w:pPr>
        <w:pStyle w:val="ConsPlusNormal"/>
        <w:spacing w:before="220"/>
        <w:ind w:firstLine="540"/>
        <w:jc w:val="both"/>
      </w:pPr>
      <w:r>
        <w:t>Насыщенность индукционного поля должна быть не менее 400 мА/м. Коэффициент восстановления автоматического регулировщика усилий (АРУ) - 125 мс.</w:t>
      </w:r>
    </w:p>
    <w:p w:rsidR="007720DF" w:rsidRDefault="007720DF">
      <w:pPr>
        <w:pStyle w:val="ConsPlusNormal"/>
        <w:spacing w:before="220"/>
        <w:ind w:firstLine="540"/>
        <w:jc w:val="both"/>
      </w:pPr>
      <w:r>
        <w:t xml:space="preserve">10.3.5 Исключен с 28.01.2023. - </w:t>
      </w:r>
      <w:hyperlink r:id="rId283">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10.3.6 Исключен с 28.01.2023. - </w:t>
      </w:r>
      <w:hyperlink r:id="rId284">
        <w:r>
          <w:rPr>
            <w:color w:val="0000FF"/>
          </w:rPr>
          <w:t>Изменение N 2</w:t>
        </w:r>
      </w:hyperlink>
      <w:r>
        <w:t>, утв. Приказом Минстроя России от 27.12.2022 N 1137/пр.</w:t>
      </w:r>
    </w:p>
    <w:p w:rsidR="007720DF" w:rsidRDefault="007720DF">
      <w:pPr>
        <w:pStyle w:val="ConsPlusNormal"/>
        <w:spacing w:before="220"/>
        <w:ind w:firstLine="540"/>
        <w:jc w:val="both"/>
      </w:pPr>
      <w:r>
        <w:t xml:space="preserve">10.3.7 Помещения и места обслуживания, оборудованные стационарной системой обеспечения разборчивости звуковой информации, а также технические средства связи обозначают по </w:t>
      </w:r>
      <w:hyperlink r:id="rId285">
        <w:r>
          <w:rPr>
            <w:color w:val="0000FF"/>
          </w:rPr>
          <w:t>ГОСТ Р 52131</w:t>
        </w:r>
      </w:hyperlink>
      <w:r>
        <w:t>.</w:t>
      </w:r>
    </w:p>
    <w:p w:rsidR="007720DF" w:rsidRDefault="007720DF">
      <w:pPr>
        <w:pStyle w:val="ConsPlusNormal"/>
        <w:jc w:val="both"/>
      </w:pPr>
      <w:r>
        <w:t xml:space="preserve">(п. 10.3.7 в ред. </w:t>
      </w:r>
      <w:hyperlink r:id="rId28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10.3.8 Исключен с 28.01.2023. - </w:t>
      </w:r>
      <w:hyperlink r:id="rId287">
        <w:r>
          <w:rPr>
            <w:color w:val="0000FF"/>
          </w:rPr>
          <w:t>Изменение N 2</w:t>
        </w:r>
      </w:hyperlink>
      <w:r>
        <w:t>, утв. Приказом Минстроя России от 27.12.2022 N 1137/пр.</w:t>
      </w:r>
    </w:p>
    <w:p w:rsidR="007720DF" w:rsidRDefault="007720DF">
      <w:pPr>
        <w:pStyle w:val="ConsPlusTitle"/>
        <w:spacing w:before="220"/>
        <w:ind w:firstLine="540"/>
        <w:jc w:val="both"/>
        <w:outlineLvl w:val="2"/>
      </w:pPr>
      <w:r>
        <w:t>10.4 Тактильные средства информации</w:t>
      </w:r>
    </w:p>
    <w:p w:rsidR="007720DF" w:rsidRDefault="007720DF">
      <w:pPr>
        <w:pStyle w:val="ConsPlusNormal"/>
        <w:spacing w:before="220"/>
        <w:ind w:firstLine="540"/>
        <w:jc w:val="both"/>
      </w:pPr>
      <w:r>
        <w:t xml:space="preserve">10.4.1 Тактильные наземные указатели выполняют согласно </w:t>
      </w:r>
      <w:hyperlink r:id="rId288">
        <w:r>
          <w:rPr>
            <w:color w:val="0000FF"/>
          </w:rPr>
          <w:t>СП 59.13330</w:t>
        </w:r>
      </w:hyperlink>
      <w:r>
        <w:t xml:space="preserve">, </w:t>
      </w:r>
      <w:hyperlink r:id="rId289">
        <w:r>
          <w:rPr>
            <w:color w:val="0000FF"/>
          </w:rPr>
          <w:t>ГОСТ Р 52875</w:t>
        </w:r>
      </w:hyperlink>
      <w:r>
        <w:t>.</w:t>
      </w:r>
    </w:p>
    <w:p w:rsidR="007720DF" w:rsidRDefault="007720DF">
      <w:pPr>
        <w:pStyle w:val="ConsPlusNormal"/>
        <w:jc w:val="both"/>
      </w:pPr>
      <w:r>
        <w:t xml:space="preserve">(п. 10.4.1 в ред. </w:t>
      </w:r>
      <w:hyperlink r:id="rId290">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10.4.2 Тактильно-визуальные схемы, тактильно-информационные средства, использующие шрифт Брайля, выполняют согласно </w:t>
      </w:r>
      <w:hyperlink r:id="rId291">
        <w:r>
          <w:rPr>
            <w:color w:val="0000FF"/>
          </w:rPr>
          <w:t>СП 59.13330</w:t>
        </w:r>
      </w:hyperlink>
      <w:r>
        <w:t xml:space="preserve">, </w:t>
      </w:r>
      <w:hyperlink r:id="rId292">
        <w:r>
          <w:rPr>
            <w:color w:val="0000FF"/>
          </w:rPr>
          <w:t>ГОСТ Р 51671</w:t>
        </w:r>
      </w:hyperlink>
      <w:r>
        <w:t xml:space="preserve">, </w:t>
      </w:r>
      <w:hyperlink r:id="rId293">
        <w:r>
          <w:rPr>
            <w:color w:val="0000FF"/>
          </w:rPr>
          <w:t>ГОСТ Р 52131</w:t>
        </w:r>
      </w:hyperlink>
      <w:r>
        <w:t xml:space="preserve">, </w:t>
      </w:r>
      <w:hyperlink r:id="rId294">
        <w:r>
          <w:rPr>
            <w:color w:val="0000FF"/>
          </w:rPr>
          <w:t>ГОСТ Р 59601</w:t>
        </w:r>
      </w:hyperlink>
      <w:r>
        <w:t xml:space="preserve">, </w:t>
      </w:r>
      <w:hyperlink r:id="rId295">
        <w:r>
          <w:rPr>
            <w:color w:val="0000FF"/>
          </w:rPr>
          <w:t>ГОСТ Р 59602</w:t>
        </w:r>
      </w:hyperlink>
      <w:r>
        <w:t>.</w:t>
      </w:r>
    </w:p>
    <w:p w:rsidR="007720DF" w:rsidRDefault="007720DF">
      <w:pPr>
        <w:pStyle w:val="ConsPlusNormal"/>
        <w:jc w:val="both"/>
      </w:pPr>
      <w:r>
        <w:t xml:space="preserve">(п. 10.4.2 в ред. </w:t>
      </w:r>
      <w:hyperlink r:id="rId296">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10.4.3 На поручнях лестниц следует устанавливать тактильные элементы согласно </w:t>
      </w:r>
      <w:hyperlink r:id="rId297">
        <w:r>
          <w:rPr>
            <w:color w:val="0000FF"/>
          </w:rPr>
          <w:t>СП 59.13330</w:t>
        </w:r>
      </w:hyperlink>
      <w:r>
        <w:t xml:space="preserve">, </w:t>
      </w:r>
      <w:hyperlink r:id="rId298">
        <w:r>
          <w:rPr>
            <w:color w:val="0000FF"/>
          </w:rPr>
          <w:t>ГОСТ Р 51671</w:t>
        </w:r>
      </w:hyperlink>
      <w:r>
        <w:t>.</w:t>
      </w:r>
    </w:p>
    <w:p w:rsidR="007720DF" w:rsidRDefault="007720DF">
      <w:pPr>
        <w:pStyle w:val="ConsPlusNormal"/>
        <w:jc w:val="both"/>
      </w:pPr>
      <w:r>
        <w:t xml:space="preserve">(п. 10.4.3 в ред. </w:t>
      </w:r>
      <w:hyperlink r:id="rId299">
        <w:r>
          <w:rPr>
            <w:color w:val="0000FF"/>
          </w:rPr>
          <w:t>Изменения N 2</w:t>
        </w:r>
      </w:hyperlink>
      <w:r>
        <w:t>, утв. Приказом Минстроя России от 27.12.2022 N 1137/пр)</w:t>
      </w:r>
    </w:p>
    <w:p w:rsidR="007720DF" w:rsidRDefault="007720DF">
      <w:pPr>
        <w:pStyle w:val="ConsPlusNormal"/>
        <w:spacing w:before="220"/>
        <w:ind w:firstLine="540"/>
        <w:jc w:val="both"/>
      </w:pPr>
      <w:r>
        <w:t xml:space="preserve">10.4.4 Исключен с 28.01.2023. - </w:t>
      </w:r>
      <w:hyperlink r:id="rId300">
        <w:r>
          <w:rPr>
            <w:color w:val="0000FF"/>
          </w:rPr>
          <w:t>Изменение N 2</w:t>
        </w:r>
      </w:hyperlink>
      <w:r>
        <w:t>, утв. Приказом Минстроя России от 27.12.2022 N 1137/пр.</w:t>
      </w: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right"/>
        <w:outlineLvl w:val="0"/>
      </w:pPr>
      <w:r>
        <w:rPr>
          <w:b/>
        </w:rPr>
        <w:t>Приложение А</w:t>
      </w:r>
    </w:p>
    <w:p w:rsidR="007720DF" w:rsidRDefault="007720DF">
      <w:pPr>
        <w:pStyle w:val="ConsPlusNormal"/>
        <w:jc w:val="right"/>
      </w:pPr>
      <w:r>
        <w:rPr>
          <w:b/>
        </w:rPr>
        <w:t>(рекомендуемое)</w:t>
      </w:r>
    </w:p>
    <w:p w:rsidR="007720DF" w:rsidRDefault="007720DF">
      <w:pPr>
        <w:pStyle w:val="ConsPlusNormal"/>
        <w:jc w:val="both"/>
      </w:pPr>
    </w:p>
    <w:p w:rsidR="007720DF" w:rsidRDefault="007720DF">
      <w:pPr>
        <w:pStyle w:val="ConsPlusTitle"/>
        <w:jc w:val="center"/>
      </w:pPr>
      <w:r>
        <w:t>ТРЕБОВАНИЯ ДОСТУПНОСТИ К ЭЛЕМЕНТАМ ЗДАНИЙ И УЧАСТКАМ</w:t>
      </w:r>
    </w:p>
    <w:p w:rsidR="007720DF" w:rsidRDefault="007720DF">
      <w:pPr>
        <w:pStyle w:val="ConsPlusNormal"/>
        <w:jc w:val="both"/>
      </w:pPr>
    </w:p>
    <w:p w:rsidR="007720DF" w:rsidRDefault="007720DF">
      <w:pPr>
        <w:pStyle w:val="ConsPlusNormal"/>
        <w:ind w:firstLine="540"/>
        <w:jc w:val="both"/>
      </w:pPr>
      <w:r>
        <w:t xml:space="preserve">Приложение А исключено с 28.01.2023. - </w:t>
      </w:r>
      <w:hyperlink r:id="rId301">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right"/>
        <w:outlineLvl w:val="0"/>
      </w:pPr>
      <w:r>
        <w:rPr>
          <w:b/>
        </w:rPr>
        <w:t>Приложение Б</w:t>
      </w:r>
    </w:p>
    <w:p w:rsidR="007720DF" w:rsidRDefault="007720DF">
      <w:pPr>
        <w:pStyle w:val="ConsPlusNormal"/>
        <w:jc w:val="right"/>
      </w:pPr>
      <w:r>
        <w:rPr>
          <w:b/>
        </w:rPr>
        <w:t>(справочное)</w:t>
      </w:r>
    </w:p>
    <w:p w:rsidR="007720DF" w:rsidRDefault="007720DF">
      <w:pPr>
        <w:pStyle w:val="ConsPlusNormal"/>
        <w:ind w:firstLine="540"/>
        <w:jc w:val="both"/>
      </w:pPr>
    </w:p>
    <w:p w:rsidR="007720DF" w:rsidRDefault="007720DF">
      <w:pPr>
        <w:pStyle w:val="ConsPlusTitle"/>
        <w:jc w:val="center"/>
      </w:pPr>
      <w:r>
        <w:t>ОСНОВНЫЕ ТИПЫ НАЗЕМНЫХ ТАКТИЛЬНО-КОНТРАСТНЫХ УКАЗАТЕЛЕЙ,</w:t>
      </w:r>
    </w:p>
    <w:p w:rsidR="007720DF" w:rsidRDefault="007720DF">
      <w:pPr>
        <w:pStyle w:val="ConsPlusTitle"/>
        <w:jc w:val="center"/>
      </w:pPr>
      <w:r>
        <w:t>ИСПОЛЬЗУЕМЫХ НА КОММУНИКАЦИОННЫХ ПУТЯХ</w:t>
      </w:r>
    </w:p>
    <w:p w:rsidR="007720DF" w:rsidRDefault="007720DF">
      <w:pPr>
        <w:pStyle w:val="ConsPlusNormal"/>
        <w:ind w:firstLine="540"/>
        <w:jc w:val="both"/>
      </w:pPr>
    </w:p>
    <w:p w:rsidR="007720DF" w:rsidRDefault="007720DF">
      <w:pPr>
        <w:pStyle w:val="ConsPlusNormal"/>
        <w:ind w:firstLine="540"/>
        <w:jc w:val="both"/>
      </w:pPr>
      <w:r>
        <w:t xml:space="preserve">Приложение Б исключено с 28.01.2023. - </w:t>
      </w:r>
      <w:hyperlink r:id="rId302">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right"/>
        <w:outlineLvl w:val="0"/>
      </w:pPr>
      <w:r>
        <w:rPr>
          <w:b/>
        </w:rPr>
        <w:t>Приложение В</w:t>
      </w:r>
    </w:p>
    <w:p w:rsidR="007720DF" w:rsidRDefault="007720DF">
      <w:pPr>
        <w:pStyle w:val="ConsPlusNormal"/>
        <w:jc w:val="right"/>
      </w:pPr>
      <w:r>
        <w:rPr>
          <w:b/>
        </w:rPr>
        <w:t>(справочное)</w:t>
      </w:r>
    </w:p>
    <w:p w:rsidR="007720DF" w:rsidRDefault="007720DF">
      <w:pPr>
        <w:pStyle w:val="ConsPlusNormal"/>
        <w:ind w:firstLine="540"/>
        <w:jc w:val="both"/>
      </w:pPr>
    </w:p>
    <w:p w:rsidR="007720DF" w:rsidRDefault="007720DF">
      <w:pPr>
        <w:pStyle w:val="ConsPlusTitle"/>
        <w:jc w:val="center"/>
      </w:pPr>
      <w:r>
        <w:t>ПАРАМЕТРЫ АРХИТЕКТУРНОЙ СРЕДЫ, ДОСТУПНОЙ ДЛЯ ИНВАЛИДА</w:t>
      </w:r>
    </w:p>
    <w:p w:rsidR="007720DF" w:rsidRDefault="007720DF">
      <w:pPr>
        <w:pStyle w:val="ConsPlusNormal"/>
        <w:jc w:val="center"/>
      </w:pPr>
    </w:p>
    <w:p w:rsidR="007720DF" w:rsidRDefault="007720DF">
      <w:pPr>
        <w:pStyle w:val="ConsPlusNormal"/>
        <w:ind w:firstLine="540"/>
        <w:jc w:val="both"/>
      </w:pPr>
      <w:r>
        <w:t xml:space="preserve">Приложение В исключено с 28.01.2023. - </w:t>
      </w:r>
      <w:hyperlink r:id="rId303">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right"/>
        <w:outlineLvl w:val="0"/>
      </w:pPr>
      <w:r>
        <w:rPr>
          <w:b/>
        </w:rPr>
        <w:t>Приложение Г</w:t>
      </w:r>
    </w:p>
    <w:p w:rsidR="007720DF" w:rsidRDefault="007720DF">
      <w:pPr>
        <w:pStyle w:val="ConsPlusNormal"/>
        <w:jc w:val="right"/>
      </w:pPr>
      <w:r>
        <w:rPr>
          <w:b/>
        </w:rPr>
        <w:t>(обязательное)</w:t>
      </w:r>
    </w:p>
    <w:p w:rsidR="007720DF" w:rsidRDefault="007720DF">
      <w:pPr>
        <w:pStyle w:val="ConsPlusNormal"/>
        <w:ind w:firstLine="540"/>
        <w:jc w:val="both"/>
      </w:pPr>
    </w:p>
    <w:p w:rsidR="007720DF" w:rsidRDefault="007720DF">
      <w:pPr>
        <w:pStyle w:val="ConsPlusTitle"/>
        <w:jc w:val="center"/>
      </w:pPr>
      <w:r>
        <w:t>ЭРГОНОМИЧЕСКИЕ ПАРАМЕТРЫ</w:t>
      </w:r>
    </w:p>
    <w:p w:rsidR="007720DF" w:rsidRDefault="007720DF">
      <w:pPr>
        <w:pStyle w:val="ConsPlusNormal"/>
        <w:ind w:firstLine="540"/>
        <w:jc w:val="both"/>
      </w:pPr>
    </w:p>
    <w:p w:rsidR="007720DF" w:rsidRDefault="007720DF">
      <w:pPr>
        <w:pStyle w:val="ConsPlusNormal"/>
        <w:ind w:firstLine="540"/>
        <w:jc w:val="both"/>
      </w:pPr>
      <w:r>
        <w:t xml:space="preserve">Приложение Г исключено с 28.01.2023. - </w:t>
      </w:r>
      <w:hyperlink r:id="rId304">
        <w:r>
          <w:rPr>
            <w:color w:val="0000FF"/>
          </w:rPr>
          <w:t>Изменение N 2</w:t>
        </w:r>
      </w:hyperlink>
      <w:r>
        <w:t>, утв. Приказом Минстроя России от 27.12.2022 N 1137/пр.</w:t>
      </w:r>
    </w:p>
    <w:p w:rsidR="007720DF" w:rsidRDefault="007720DF">
      <w:pPr>
        <w:pStyle w:val="ConsPlusNormal"/>
        <w:jc w:val="center"/>
      </w:pPr>
    </w:p>
    <w:p w:rsidR="007720DF" w:rsidRDefault="007720DF">
      <w:pPr>
        <w:pStyle w:val="ConsPlusNormal"/>
        <w:jc w:val="center"/>
      </w:pPr>
    </w:p>
    <w:p w:rsidR="007720DF" w:rsidRDefault="007720DF">
      <w:pPr>
        <w:pStyle w:val="ConsPlusNormal"/>
        <w:jc w:val="center"/>
      </w:pPr>
    </w:p>
    <w:p w:rsidR="007720DF" w:rsidRDefault="007720DF">
      <w:pPr>
        <w:pStyle w:val="ConsPlusNormal"/>
        <w:jc w:val="center"/>
      </w:pPr>
    </w:p>
    <w:p w:rsidR="007720DF" w:rsidRDefault="007720DF">
      <w:pPr>
        <w:pStyle w:val="ConsPlusNormal"/>
        <w:jc w:val="center"/>
      </w:pPr>
    </w:p>
    <w:p w:rsidR="007720DF" w:rsidRDefault="007720DF">
      <w:pPr>
        <w:pStyle w:val="ConsPlusNormal"/>
        <w:jc w:val="right"/>
        <w:outlineLvl w:val="0"/>
      </w:pPr>
      <w:r>
        <w:rPr>
          <w:b/>
        </w:rPr>
        <w:t>Приложение Д</w:t>
      </w:r>
    </w:p>
    <w:p w:rsidR="007720DF" w:rsidRDefault="007720DF">
      <w:pPr>
        <w:pStyle w:val="ConsPlusNormal"/>
        <w:jc w:val="right"/>
      </w:pPr>
      <w:r>
        <w:rPr>
          <w:b/>
        </w:rPr>
        <w:t>(справочное)</w:t>
      </w:r>
    </w:p>
    <w:p w:rsidR="007720DF" w:rsidRDefault="007720DF">
      <w:pPr>
        <w:pStyle w:val="ConsPlusNormal"/>
        <w:ind w:firstLine="540"/>
        <w:jc w:val="both"/>
      </w:pPr>
    </w:p>
    <w:p w:rsidR="007720DF" w:rsidRDefault="007720DF">
      <w:pPr>
        <w:pStyle w:val="ConsPlusTitle"/>
        <w:jc w:val="center"/>
      </w:pPr>
      <w:r>
        <w:t>ПЛАНИРОВОЧНЫЕ ПАРАМЕТРЫ</w:t>
      </w:r>
    </w:p>
    <w:p w:rsidR="007720DF" w:rsidRDefault="007720DF">
      <w:pPr>
        <w:pStyle w:val="ConsPlusTitle"/>
        <w:jc w:val="center"/>
      </w:pPr>
      <w:r>
        <w:t>ФОТОЛЮМИНЕСЦЕНТНОЙ ЭВАКУАЦИОННОЙ СИСТЕМЫ</w:t>
      </w:r>
    </w:p>
    <w:p w:rsidR="007720DF" w:rsidRDefault="007720DF">
      <w:pPr>
        <w:pStyle w:val="ConsPlusNormal"/>
        <w:jc w:val="center"/>
      </w:pPr>
    </w:p>
    <w:p w:rsidR="007720DF" w:rsidRDefault="007720DF">
      <w:pPr>
        <w:pStyle w:val="ConsPlusNormal"/>
        <w:ind w:firstLine="540"/>
        <w:jc w:val="both"/>
      </w:pPr>
      <w:r>
        <w:t xml:space="preserve">Приложение Д исключено с 28.01.2023. - </w:t>
      </w:r>
      <w:hyperlink r:id="rId305">
        <w:r>
          <w:rPr>
            <w:color w:val="0000FF"/>
          </w:rPr>
          <w:t>Изменение N 2</w:t>
        </w:r>
      </w:hyperlink>
      <w:r>
        <w:t>, утв. Приказом 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p>
    <w:p w:rsidR="007720DF" w:rsidRDefault="007720DF">
      <w:pPr>
        <w:pStyle w:val="ConsPlusNormal"/>
        <w:ind w:firstLine="540"/>
        <w:jc w:val="both"/>
      </w:pPr>
    </w:p>
    <w:p w:rsidR="007720DF" w:rsidRDefault="007720DF">
      <w:pPr>
        <w:pStyle w:val="ConsPlusNormal"/>
        <w:ind w:firstLine="540"/>
        <w:jc w:val="both"/>
      </w:pPr>
    </w:p>
    <w:p w:rsidR="007720DF" w:rsidRDefault="007720DF">
      <w:pPr>
        <w:pStyle w:val="ConsPlusNormal"/>
        <w:ind w:firstLine="540"/>
        <w:jc w:val="both"/>
      </w:pPr>
    </w:p>
    <w:p w:rsidR="007720DF" w:rsidRDefault="007720DF">
      <w:pPr>
        <w:pStyle w:val="ConsPlusNormal"/>
        <w:jc w:val="right"/>
        <w:outlineLvl w:val="0"/>
      </w:pPr>
      <w:r>
        <w:rPr>
          <w:b/>
        </w:rPr>
        <w:t>Приложение Е</w:t>
      </w:r>
    </w:p>
    <w:p w:rsidR="007720DF" w:rsidRDefault="007720DF">
      <w:pPr>
        <w:pStyle w:val="ConsPlusNormal"/>
        <w:jc w:val="right"/>
      </w:pPr>
      <w:r>
        <w:rPr>
          <w:b/>
        </w:rPr>
        <w:t>(рекомендуемое)</w:t>
      </w:r>
    </w:p>
    <w:p w:rsidR="007720DF" w:rsidRDefault="007720DF">
      <w:pPr>
        <w:pStyle w:val="ConsPlusNormal"/>
        <w:ind w:firstLine="540"/>
        <w:jc w:val="both"/>
      </w:pPr>
    </w:p>
    <w:p w:rsidR="007720DF" w:rsidRDefault="007720DF">
      <w:pPr>
        <w:pStyle w:val="ConsPlusTitle"/>
        <w:jc w:val="center"/>
      </w:pPr>
      <w:r>
        <w:t>МАТЕРИАЛЫ К РАСЧЕТУ УРОВНЯ ПОЖАРНОЙ БЕЗОПАСНОСТИ</w:t>
      </w:r>
    </w:p>
    <w:p w:rsidR="007720DF" w:rsidRDefault="007720DF">
      <w:pPr>
        <w:pStyle w:val="ConsPlusTitle"/>
        <w:jc w:val="center"/>
      </w:pPr>
      <w:r>
        <w:t>МАЛОМОБИЛЬНЫХ ГРУПП НАСЕЛЕНИЯ</w:t>
      </w:r>
    </w:p>
    <w:p w:rsidR="007720DF" w:rsidRDefault="007720DF">
      <w:pPr>
        <w:pStyle w:val="ConsPlusNormal"/>
        <w:jc w:val="center"/>
      </w:pPr>
    </w:p>
    <w:p w:rsidR="007720DF" w:rsidRDefault="007720DF">
      <w:pPr>
        <w:pStyle w:val="ConsPlusNormal"/>
        <w:ind w:firstLine="540"/>
        <w:jc w:val="both"/>
      </w:pPr>
      <w:r>
        <w:t xml:space="preserve">Приложение Е исключено с 28.01.2023. - </w:t>
      </w:r>
      <w:hyperlink r:id="rId306">
        <w:r>
          <w:rPr>
            <w:color w:val="0000FF"/>
          </w:rPr>
          <w:t>Изменение N 2</w:t>
        </w:r>
      </w:hyperlink>
      <w:r>
        <w:t>, утв. Приказом Минстроя России от 27.12.2022 N 1137/пр.</w:t>
      </w: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Title"/>
        <w:jc w:val="center"/>
        <w:outlineLvl w:val="0"/>
      </w:pPr>
      <w:bookmarkStart w:id="0" w:name="_GoBack"/>
      <w:r>
        <w:t>БИБЛИОГРАФИЯ</w:t>
      </w:r>
    </w:p>
    <w:bookmarkEnd w:id="0"/>
    <w:p w:rsidR="007720DF" w:rsidRDefault="007720DF">
      <w:pPr>
        <w:pStyle w:val="ConsPlusNormal"/>
        <w:jc w:val="center"/>
      </w:pPr>
      <w:r>
        <w:t xml:space="preserve">(раздел введен </w:t>
      </w:r>
      <w:hyperlink r:id="rId307">
        <w:r>
          <w:rPr>
            <w:color w:val="0000FF"/>
          </w:rPr>
          <w:t>Изменением N 2</w:t>
        </w:r>
      </w:hyperlink>
      <w:r>
        <w:t>, утв. Приказом</w:t>
      </w:r>
    </w:p>
    <w:p w:rsidR="007720DF" w:rsidRDefault="007720DF">
      <w:pPr>
        <w:pStyle w:val="ConsPlusNormal"/>
        <w:jc w:val="center"/>
      </w:pPr>
      <w:r>
        <w:t>Минстроя России от 27.12.2022 N 1137/пр)</w:t>
      </w:r>
    </w:p>
    <w:p w:rsidR="007720DF" w:rsidRDefault="007720DF">
      <w:pPr>
        <w:pStyle w:val="ConsPlusNormal"/>
        <w:ind w:firstLine="540"/>
        <w:jc w:val="both"/>
      </w:pPr>
    </w:p>
    <w:p w:rsidR="007720DF" w:rsidRDefault="007720DF">
      <w:pPr>
        <w:pStyle w:val="ConsPlusNormal"/>
        <w:ind w:firstLine="540"/>
        <w:jc w:val="both"/>
      </w:pPr>
      <w:bookmarkStart w:id="1" w:name="P560"/>
      <w:bookmarkEnd w:id="1"/>
      <w:r>
        <w:t xml:space="preserve">[1] Федеральный </w:t>
      </w:r>
      <w:hyperlink r:id="rId308">
        <w:r>
          <w:rPr>
            <w:color w:val="0000FF"/>
          </w:rPr>
          <w:t>закон</w:t>
        </w:r>
      </w:hyperlink>
      <w:r>
        <w:t xml:space="preserve"> от 24 ноября 1995 г. N 181-ФЗ "О социальной защите инвалидов в Российской Федерации"</w:t>
      </w:r>
    </w:p>
    <w:p w:rsidR="007720DF" w:rsidRDefault="007720DF">
      <w:pPr>
        <w:pStyle w:val="ConsPlusNormal"/>
        <w:spacing w:before="220"/>
        <w:ind w:firstLine="540"/>
        <w:jc w:val="both"/>
      </w:pPr>
      <w:r>
        <w:t xml:space="preserve">[2] Федеральный </w:t>
      </w:r>
      <w:hyperlink r:id="rId309">
        <w:r>
          <w:rPr>
            <w:color w:val="0000FF"/>
          </w:rPr>
          <w:t>закон</w:t>
        </w:r>
      </w:hyperlink>
      <w:r>
        <w:t xml:space="preserve"> от 30 декабря 2009 г. N 384-ФЗ "Технический регламент о безопасности зданий и сооружений"</w:t>
      </w:r>
    </w:p>
    <w:p w:rsidR="007720DF" w:rsidRDefault="007720DF">
      <w:pPr>
        <w:pStyle w:val="ConsPlusNormal"/>
        <w:spacing w:before="220"/>
        <w:ind w:firstLine="540"/>
        <w:jc w:val="both"/>
      </w:pPr>
      <w:r>
        <w:t xml:space="preserve">[3] Федеральный </w:t>
      </w:r>
      <w:hyperlink r:id="rId310">
        <w:r>
          <w:rPr>
            <w:color w:val="0000FF"/>
          </w:rPr>
          <w:t>закон</w:t>
        </w:r>
      </w:hyperlink>
      <w:r>
        <w:t xml:space="preserve"> от 22 июля 2008 г. N 123-ФЗ "Технический регламент о требованиях пожарной безопасности"</w:t>
      </w:r>
    </w:p>
    <w:p w:rsidR="007720DF" w:rsidRDefault="007720DF">
      <w:pPr>
        <w:pStyle w:val="ConsPlusNormal"/>
        <w:spacing w:before="220"/>
        <w:ind w:firstLine="540"/>
        <w:jc w:val="both"/>
      </w:pPr>
      <w:bookmarkStart w:id="2" w:name="P563"/>
      <w:bookmarkEnd w:id="2"/>
      <w:r>
        <w:t xml:space="preserve">[4] </w:t>
      </w:r>
      <w:hyperlink r:id="rId311">
        <w:r>
          <w:rPr>
            <w:color w:val="0000FF"/>
          </w:rPr>
          <w:t>ТР ТС 011/2011</w:t>
        </w:r>
      </w:hyperlink>
      <w:r>
        <w:t xml:space="preserve"> Технический регламент Таможенного союза "Безопасность лифтов" (утвержден Решением Комиссии Таможенного союза от 18 октября 2011 г. N 824)</w:t>
      </w: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p w:rsidR="007720DF" w:rsidRDefault="007720DF">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0"/>
        <w:gridCol w:w="4649"/>
      </w:tblGrid>
      <w:tr w:rsidR="007720DF">
        <w:tc>
          <w:tcPr>
            <w:tcW w:w="4420" w:type="dxa"/>
            <w:tcBorders>
              <w:top w:val="single" w:sz="4" w:space="0" w:color="auto"/>
              <w:left w:val="nil"/>
              <w:bottom w:val="nil"/>
              <w:right w:val="nil"/>
            </w:tcBorders>
          </w:tcPr>
          <w:p w:rsidR="007720DF" w:rsidRDefault="007720DF">
            <w:pPr>
              <w:pStyle w:val="ConsPlusNormal"/>
              <w:jc w:val="both"/>
            </w:pPr>
            <w:r>
              <w:t>УДК [69 +] 725.011 (083.74)</w:t>
            </w:r>
          </w:p>
        </w:tc>
        <w:tc>
          <w:tcPr>
            <w:tcW w:w="4649" w:type="dxa"/>
            <w:tcBorders>
              <w:top w:val="single" w:sz="4" w:space="0" w:color="auto"/>
              <w:left w:val="nil"/>
              <w:bottom w:val="nil"/>
              <w:right w:val="nil"/>
            </w:tcBorders>
          </w:tcPr>
          <w:p w:rsidR="007720DF" w:rsidRDefault="007720DF">
            <w:pPr>
              <w:pStyle w:val="ConsPlusNormal"/>
              <w:jc w:val="right"/>
            </w:pPr>
            <w:r>
              <w:t xml:space="preserve">ОКС </w:t>
            </w:r>
            <w:hyperlink r:id="rId312">
              <w:r>
                <w:rPr>
                  <w:color w:val="0000FF"/>
                </w:rPr>
                <w:t>01.040.93</w:t>
              </w:r>
            </w:hyperlink>
          </w:p>
        </w:tc>
      </w:tr>
      <w:tr w:rsidR="007720DF">
        <w:tc>
          <w:tcPr>
            <w:tcW w:w="9069" w:type="dxa"/>
            <w:gridSpan w:val="2"/>
            <w:tcBorders>
              <w:top w:val="nil"/>
              <w:left w:val="nil"/>
              <w:bottom w:val="single" w:sz="4" w:space="0" w:color="auto"/>
              <w:right w:val="nil"/>
            </w:tcBorders>
          </w:tcPr>
          <w:p w:rsidR="007720DF" w:rsidRDefault="007720DF">
            <w:pPr>
              <w:pStyle w:val="ConsPlusNormal"/>
              <w:jc w:val="both"/>
            </w:pPr>
            <w:r>
              <w:t>Ключевые слова: требования к архитектурной среде, доступность, маломобильные группы населения, проектирование зданий и сооружений, пути движения, зоны обслуживания, санитарно-бытовые помещения, эргономические параметры.</w:t>
            </w:r>
          </w:p>
        </w:tc>
      </w:tr>
    </w:tbl>
    <w:p w:rsidR="007720DF" w:rsidRDefault="007720DF">
      <w:pPr>
        <w:pStyle w:val="ConsPlusNormal"/>
        <w:jc w:val="both"/>
      </w:pPr>
    </w:p>
    <w:p w:rsidR="007720DF" w:rsidRDefault="007720DF">
      <w:pPr>
        <w:pStyle w:val="ConsPlusNormal"/>
        <w:jc w:val="both"/>
      </w:pPr>
    </w:p>
    <w:p w:rsidR="007720DF" w:rsidRDefault="007720DF">
      <w:pPr>
        <w:pStyle w:val="ConsPlusNormal"/>
        <w:pBdr>
          <w:bottom w:val="single" w:sz="6" w:space="0" w:color="auto"/>
        </w:pBdr>
        <w:spacing w:before="100" w:after="100"/>
        <w:jc w:val="both"/>
        <w:rPr>
          <w:sz w:val="2"/>
          <w:szCs w:val="2"/>
        </w:rPr>
      </w:pPr>
    </w:p>
    <w:p w:rsidR="00535A86" w:rsidRDefault="00535A86"/>
    <w:sectPr w:rsidR="00535A86" w:rsidSect="00CD7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DF"/>
    <w:rsid w:val="00535A86"/>
    <w:rsid w:val="00772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20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20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20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20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20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20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20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20D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20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20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20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20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20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20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20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20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202&amp;dst=100114" TargetMode="External"/><Relationship Id="rId299" Type="http://schemas.openxmlformats.org/officeDocument/2006/relationships/hyperlink" Target="https://login.consultant.ru/link/?req=doc&amp;base=STR&amp;n=30202&amp;dst=100283" TargetMode="External"/><Relationship Id="rId21" Type="http://schemas.openxmlformats.org/officeDocument/2006/relationships/hyperlink" Target="https://login.consultant.ru/link/?req=doc&amp;base=LAW&amp;n=452886" TargetMode="External"/><Relationship Id="rId63" Type="http://schemas.openxmlformats.org/officeDocument/2006/relationships/hyperlink" Target="https://login.consultant.ru/link/?req=doc&amp;base=STR&amp;n=30202&amp;dst=100055" TargetMode="External"/><Relationship Id="rId159" Type="http://schemas.openxmlformats.org/officeDocument/2006/relationships/hyperlink" Target="https://login.consultant.ru/link/?req=doc&amp;base=LAW&amp;n=463189&amp;dst=100013" TargetMode="External"/><Relationship Id="rId170" Type="http://schemas.openxmlformats.org/officeDocument/2006/relationships/hyperlink" Target="https://login.consultant.ru/link/?req=doc&amp;base=STR&amp;n=30202&amp;dst=100169" TargetMode="External"/><Relationship Id="rId226" Type="http://schemas.openxmlformats.org/officeDocument/2006/relationships/hyperlink" Target="https://login.consultant.ru/link/?req=doc&amp;base=STR&amp;n=30202&amp;dst=100238" TargetMode="External"/><Relationship Id="rId268" Type="http://schemas.openxmlformats.org/officeDocument/2006/relationships/hyperlink" Target="https://login.consultant.ru/link/?req=doc&amp;base=STR&amp;n=30202&amp;dst=100265" TargetMode="External"/><Relationship Id="rId32" Type="http://schemas.openxmlformats.org/officeDocument/2006/relationships/hyperlink" Target="https://login.consultant.ru/link/?req=doc&amp;base=STR&amp;n=24630" TargetMode="External"/><Relationship Id="rId74" Type="http://schemas.openxmlformats.org/officeDocument/2006/relationships/hyperlink" Target="https://login.consultant.ru/link/?req=doc&amp;base=STR&amp;n=31511" TargetMode="External"/><Relationship Id="rId128" Type="http://schemas.openxmlformats.org/officeDocument/2006/relationships/hyperlink" Target="https://login.consultant.ru/link/?req=doc&amp;base=STR&amp;n=30202&amp;dst=10013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202&amp;dst=100181" TargetMode="External"/><Relationship Id="rId237" Type="http://schemas.openxmlformats.org/officeDocument/2006/relationships/hyperlink" Target="https://login.consultant.ru/link/?req=doc&amp;base=STR&amp;n=30202&amp;dst=100249" TargetMode="External"/><Relationship Id="rId279" Type="http://schemas.openxmlformats.org/officeDocument/2006/relationships/hyperlink" Target="https://login.consultant.ru/link/?req=doc&amp;base=STR&amp;n=30202&amp;dst=100275" TargetMode="External"/><Relationship Id="rId43" Type="http://schemas.openxmlformats.org/officeDocument/2006/relationships/hyperlink" Target="https://login.consultant.ru/link/?req=doc&amp;base=STR&amp;n=25411" TargetMode="External"/><Relationship Id="rId139" Type="http://schemas.openxmlformats.org/officeDocument/2006/relationships/hyperlink" Target="https://login.consultant.ru/link/?req=doc&amp;base=STR&amp;n=30202&amp;dst=100137" TargetMode="External"/><Relationship Id="rId290" Type="http://schemas.openxmlformats.org/officeDocument/2006/relationships/hyperlink" Target="https://login.consultant.ru/link/?req=doc&amp;base=STR&amp;n=30202&amp;dst=100283" TargetMode="External"/><Relationship Id="rId304" Type="http://schemas.openxmlformats.org/officeDocument/2006/relationships/hyperlink" Target="https://login.consultant.ru/link/?req=doc&amp;base=STR&amp;n=30202&amp;dst=100288" TargetMode="External"/><Relationship Id="rId85" Type="http://schemas.openxmlformats.org/officeDocument/2006/relationships/hyperlink" Target="https://login.consultant.ru/link/?req=doc&amp;base=STR&amp;n=10670" TargetMode="External"/><Relationship Id="rId150" Type="http://schemas.openxmlformats.org/officeDocument/2006/relationships/hyperlink" Target="https://login.consultant.ru/link/?req=doc&amp;base=STR&amp;n=31511" TargetMode="External"/><Relationship Id="rId192" Type="http://schemas.openxmlformats.org/officeDocument/2006/relationships/hyperlink" Target="https://login.consultant.ru/link/?req=doc&amp;base=STR&amp;n=30202&amp;dst=100200" TargetMode="External"/><Relationship Id="rId206" Type="http://schemas.openxmlformats.org/officeDocument/2006/relationships/hyperlink" Target="https://login.consultant.ru/link/?req=doc&amp;base=STR&amp;n=30202&amp;dst=100214" TargetMode="External"/><Relationship Id="rId248" Type="http://schemas.openxmlformats.org/officeDocument/2006/relationships/hyperlink" Target="https://login.consultant.ru/link/?req=doc&amp;base=STR&amp;n=30202&amp;dst=100253" TargetMode="External"/><Relationship Id="rId12" Type="http://schemas.openxmlformats.org/officeDocument/2006/relationships/hyperlink" Target="https://login.consultant.ru/link/?req=doc&amp;base=LAW&amp;n=388109" TargetMode="External"/><Relationship Id="rId108" Type="http://schemas.openxmlformats.org/officeDocument/2006/relationships/hyperlink" Target="https://login.consultant.ru/link/?req=doc&amp;base=STR&amp;n=25411" TargetMode="External"/><Relationship Id="rId54" Type="http://schemas.openxmlformats.org/officeDocument/2006/relationships/hyperlink" Target="https://login.consultant.ru/link/?req=doc&amp;base=LAW&amp;n=463189&amp;dst=100013" TargetMode="External"/><Relationship Id="rId96" Type="http://schemas.openxmlformats.org/officeDocument/2006/relationships/hyperlink" Target="https://login.consultant.ru/link/?req=doc&amp;base=STR&amp;n=31511" TargetMode="External"/><Relationship Id="rId161" Type="http://schemas.openxmlformats.org/officeDocument/2006/relationships/hyperlink" Target="https://login.consultant.ru/link/?req=doc&amp;base=STR&amp;n=30202&amp;dst=100160" TargetMode="External"/><Relationship Id="rId217" Type="http://schemas.openxmlformats.org/officeDocument/2006/relationships/hyperlink" Target="https://login.consultant.ru/link/?req=doc&amp;base=STR&amp;n=20514&amp;dst=100156" TargetMode="External"/><Relationship Id="rId259" Type="http://schemas.openxmlformats.org/officeDocument/2006/relationships/hyperlink" Target="https://login.consultant.ru/link/?req=doc&amp;base=STR&amp;n=29467" TargetMode="External"/><Relationship Id="rId23" Type="http://schemas.openxmlformats.org/officeDocument/2006/relationships/hyperlink" Target="https://login.consultant.ru/link/?req=doc&amp;base=STR&amp;n=30202&amp;dst=100011" TargetMode="External"/><Relationship Id="rId119" Type="http://schemas.openxmlformats.org/officeDocument/2006/relationships/hyperlink" Target="https://login.consultant.ru/link/?req=doc&amp;base=STR&amp;n=31511" TargetMode="External"/><Relationship Id="rId270" Type="http://schemas.openxmlformats.org/officeDocument/2006/relationships/hyperlink" Target="https://login.consultant.ru/link/?req=doc&amp;base=OTN&amp;n=29998" TargetMode="External"/><Relationship Id="rId65" Type="http://schemas.openxmlformats.org/officeDocument/2006/relationships/hyperlink" Target="https://login.consultant.ru/link/?req=doc&amp;base=OTN&amp;n=29998" TargetMode="External"/><Relationship Id="rId130" Type="http://schemas.openxmlformats.org/officeDocument/2006/relationships/hyperlink" Target="https://login.consultant.ru/link/?req=doc&amp;base=STR&amp;n=31511&amp;dst=100158" TargetMode="External"/><Relationship Id="rId172" Type="http://schemas.openxmlformats.org/officeDocument/2006/relationships/hyperlink" Target="https://login.consultant.ru/link/?req=doc&amp;base=STR&amp;n=30202&amp;dst=100172" TargetMode="External"/><Relationship Id="rId193" Type="http://schemas.openxmlformats.org/officeDocument/2006/relationships/hyperlink" Target="https://login.consultant.ru/link/?req=doc&amp;base=STR&amp;n=30202&amp;dst=100200" TargetMode="External"/><Relationship Id="rId207" Type="http://schemas.openxmlformats.org/officeDocument/2006/relationships/hyperlink" Target="https://login.consultant.ru/link/?req=doc&amp;base=STR&amp;n=30202&amp;dst=100215" TargetMode="External"/><Relationship Id="rId228" Type="http://schemas.openxmlformats.org/officeDocument/2006/relationships/hyperlink" Target="https://login.consultant.ru/link/?req=doc&amp;base=OTN&amp;n=18516" TargetMode="External"/><Relationship Id="rId249" Type="http://schemas.openxmlformats.org/officeDocument/2006/relationships/hyperlink" Target="https://login.consultant.ru/link/?req=doc&amp;base=STR&amp;n=20514&amp;dst=100171" TargetMode="External"/><Relationship Id="rId13" Type="http://schemas.openxmlformats.org/officeDocument/2006/relationships/hyperlink" Target="https://login.consultant.ru/link/?req=doc&amp;base=LAW&amp;n=81935" TargetMode="External"/><Relationship Id="rId109" Type="http://schemas.openxmlformats.org/officeDocument/2006/relationships/hyperlink" Target="https://login.consultant.ru/link/?req=doc&amp;base=OTN&amp;n=30415" TargetMode="External"/><Relationship Id="rId260" Type="http://schemas.openxmlformats.org/officeDocument/2006/relationships/hyperlink" Target="https://login.consultant.ru/link/?req=doc&amp;base=STR&amp;n=30202&amp;dst=100256" TargetMode="External"/><Relationship Id="rId281" Type="http://schemas.openxmlformats.org/officeDocument/2006/relationships/hyperlink" Target="https://login.consultant.ru/link/?req=doc&amp;base=STR&amp;n=30202&amp;dst=100277" TargetMode="External"/><Relationship Id="rId34" Type="http://schemas.openxmlformats.org/officeDocument/2006/relationships/hyperlink" Target="https://login.consultant.ru/link/?req=doc&amp;base=STR&amp;n=23325" TargetMode="External"/><Relationship Id="rId55" Type="http://schemas.openxmlformats.org/officeDocument/2006/relationships/hyperlink" Target="https://login.consultant.ru/link/?req=doc&amp;base=STR&amp;n=10670" TargetMode="External"/><Relationship Id="rId76" Type="http://schemas.openxmlformats.org/officeDocument/2006/relationships/hyperlink" Target="https://login.consultant.ru/link/?req=doc&amp;base=STR&amp;n=30202&amp;dst=100074" TargetMode="External"/><Relationship Id="rId97" Type="http://schemas.openxmlformats.org/officeDocument/2006/relationships/hyperlink" Target="https://login.consultant.ru/link/?req=doc&amp;base=STR&amp;n=30202&amp;dst=100093" TargetMode="External"/><Relationship Id="rId120" Type="http://schemas.openxmlformats.org/officeDocument/2006/relationships/hyperlink" Target="https://login.consultant.ru/link/?req=doc&amp;base=STR&amp;n=30202&amp;dst=100116" TargetMode="External"/><Relationship Id="rId141" Type="http://schemas.openxmlformats.org/officeDocument/2006/relationships/hyperlink" Target="https://login.consultant.ru/link/?req=doc&amp;base=STR&amp;n=20514&amp;dst=100109" TargetMode="External"/><Relationship Id="rId7" Type="http://schemas.openxmlformats.org/officeDocument/2006/relationships/hyperlink" Target="https://login.consultant.ru/link/?req=doc&amp;base=STR&amp;n=20514&amp;dst=100011" TargetMode="External"/><Relationship Id="rId162" Type="http://schemas.openxmlformats.org/officeDocument/2006/relationships/hyperlink" Target="https://login.consultant.ru/link/?req=doc&amp;base=STR&amp;n=31511" TargetMode="External"/><Relationship Id="rId183" Type="http://schemas.openxmlformats.org/officeDocument/2006/relationships/hyperlink" Target="https://login.consultant.ru/link/?req=doc&amp;base=STR&amp;n=30202&amp;dst=100183" TargetMode="External"/><Relationship Id="rId218" Type="http://schemas.openxmlformats.org/officeDocument/2006/relationships/hyperlink" Target="https://login.consultant.ru/link/?req=doc&amp;base=STR&amp;n=30202&amp;dst=100235" TargetMode="External"/><Relationship Id="rId239" Type="http://schemas.openxmlformats.org/officeDocument/2006/relationships/hyperlink" Target="https://login.consultant.ru/link/?req=doc&amp;base=STR&amp;n=30202&amp;dst=100251" TargetMode="External"/><Relationship Id="rId250" Type="http://schemas.openxmlformats.org/officeDocument/2006/relationships/hyperlink" Target="https://login.consultant.ru/link/?req=doc&amp;base=STR&amp;n=31511" TargetMode="External"/><Relationship Id="rId271" Type="http://schemas.openxmlformats.org/officeDocument/2006/relationships/hyperlink" Target="https://login.consultant.ru/link/?req=doc&amp;base=STR&amp;n=30202&amp;dst=100267" TargetMode="External"/><Relationship Id="rId292" Type="http://schemas.openxmlformats.org/officeDocument/2006/relationships/hyperlink" Target="https://login.consultant.ru/link/?req=doc&amp;base=OTN&amp;n=29998" TargetMode="External"/><Relationship Id="rId306" Type="http://schemas.openxmlformats.org/officeDocument/2006/relationships/hyperlink" Target="https://login.consultant.ru/link/?req=doc&amp;base=STR&amp;n=30202&amp;dst=100288" TargetMode="External"/><Relationship Id="rId24" Type="http://schemas.openxmlformats.org/officeDocument/2006/relationships/hyperlink" Target="https://login.consultant.ru/link/?req=doc&amp;base=STR&amp;n=31511" TargetMode="External"/><Relationship Id="rId45" Type="http://schemas.openxmlformats.org/officeDocument/2006/relationships/hyperlink" Target="https://login.consultant.ru/link/?req=doc&amp;base=STR&amp;n=23565" TargetMode="External"/><Relationship Id="rId66" Type="http://schemas.openxmlformats.org/officeDocument/2006/relationships/hyperlink" Target="https://login.consultant.ru/link/?req=doc&amp;base=STR&amp;n=23565" TargetMode="External"/><Relationship Id="rId87" Type="http://schemas.openxmlformats.org/officeDocument/2006/relationships/hyperlink" Target="https://login.consultant.ru/link/?req=doc&amp;base=OTN&amp;n=29998" TargetMode="External"/><Relationship Id="rId110" Type="http://schemas.openxmlformats.org/officeDocument/2006/relationships/hyperlink" Target="https://login.consultant.ru/link/?req=doc&amp;base=OTN&amp;n=31057" TargetMode="External"/><Relationship Id="rId131" Type="http://schemas.openxmlformats.org/officeDocument/2006/relationships/hyperlink" Target="https://login.consultant.ru/link/?req=doc&amp;base=STR&amp;n=31511&amp;dst=100170" TargetMode="External"/><Relationship Id="rId152" Type="http://schemas.openxmlformats.org/officeDocument/2006/relationships/hyperlink" Target="https://login.consultant.ru/link/?req=doc&amp;base=STR&amp;n=30202&amp;dst=100152" TargetMode="External"/><Relationship Id="rId173" Type="http://schemas.openxmlformats.org/officeDocument/2006/relationships/hyperlink" Target="https://login.consultant.ru/link/?req=doc&amp;base=STR&amp;n=30202&amp;dst=100173" TargetMode="External"/><Relationship Id="rId194" Type="http://schemas.openxmlformats.org/officeDocument/2006/relationships/hyperlink" Target="https://login.consultant.ru/link/?req=doc&amp;base=STR&amp;n=31511" TargetMode="External"/><Relationship Id="rId208" Type="http://schemas.openxmlformats.org/officeDocument/2006/relationships/hyperlink" Target="https://login.consultant.ru/link/?req=doc&amp;base=STR&amp;n=30202&amp;dst=100216" TargetMode="External"/><Relationship Id="rId229" Type="http://schemas.openxmlformats.org/officeDocument/2006/relationships/hyperlink" Target="https://login.consultant.ru/link/?req=doc&amp;base=STR&amp;n=30202&amp;dst=100240" TargetMode="External"/><Relationship Id="rId240" Type="http://schemas.openxmlformats.org/officeDocument/2006/relationships/hyperlink" Target="https://login.consultant.ru/link/?req=doc&amp;base=STR&amp;n=20095" TargetMode="External"/><Relationship Id="rId261" Type="http://schemas.openxmlformats.org/officeDocument/2006/relationships/hyperlink" Target="https://login.consultant.ru/link/?req=doc&amp;base=STR&amp;n=20514&amp;dst=100177" TargetMode="External"/><Relationship Id="rId14" Type="http://schemas.openxmlformats.org/officeDocument/2006/relationships/hyperlink" Target="https://login.consultant.ru/link/?req=doc&amp;base=STR&amp;n=16502&amp;dst=100006" TargetMode="External"/><Relationship Id="rId35" Type="http://schemas.openxmlformats.org/officeDocument/2006/relationships/hyperlink" Target="https://login.consultant.ru/link/?req=doc&amp;base=STR&amp;n=28692" TargetMode="External"/><Relationship Id="rId56" Type="http://schemas.openxmlformats.org/officeDocument/2006/relationships/hyperlink" Target="https://login.consultant.ru/link/?req=doc&amp;base=STR&amp;n=31511" TargetMode="External"/><Relationship Id="rId77" Type="http://schemas.openxmlformats.org/officeDocument/2006/relationships/hyperlink" Target="https://login.consultant.ru/link/?req=doc&amp;base=STR&amp;n=30202&amp;dst=100075" TargetMode="External"/><Relationship Id="rId100" Type="http://schemas.openxmlformats.org/officeDocument/2006/relationships/hyperlink" Target="https://login.consultant.ru/link/?req=doc&amp;base=STR&amp;n=26523" TargetMode="External"/><Relationship Id="rId282" Type="http://schemas.openxmlformats.org/officeDocument/2006/relationships/hyperlink" Target="https://login.consultant.ru/link/?req=doc&amp;base=OTN&amp;n=29998" TargetMode="External"/><Relationship Id="rId8" Type="http://schemas.openxmlformats.org/officeDocument/2006/relationships/hyperlink" Target="https://login.consultant.ru/link/?req=doc&amp;base=LAW&amp;n=276517&amp;dst=100005" TargetMode="External"/><Relationship Id="rId98" Type="http://schemas.openxmlformats.org/officeDocument/2006/relationships/hyperlink" Target="https://login.consultant.ru/link/?req=doc&amp;base=STR&amp;n=30202&amp;dst=100098" TargetMode="External"/><Relationship Id="rId121" Type="http://schemas.openxmlformats.org/officeDocument/2006/relationships/hyperlink" Target="https://login.consultant.ru/link/?req=doc&amp;base=STR&amp;n=30202&amp;dst=100117" TargetMode="External"/><Relationship Id="rId142" Type="http://schemas.openxmlformats.org/officeDocument/2006/relationships/hyperlink" Target="https://login.consultant.ru/link/?req=doc&amp;base=STR&amp;n=30202&amp;dst=100140" TargetMode="External"/><Relationship Id="rId163" Type="http://schemas.openxmlformats.org/officeDocument/2006/relationships/hyperlink" Target="https://login.consultant.ru/link/?req=doc&amp;base=STR&amp;n=30202&amp;dst=100161" TargetMode="External"/><Relationship Id="rId184" Type="http://schemas.openxmlformats.org/officeDocument/2006/relationships/hyperlink" Target="https://login.consultant.ru/link/?req=doc&amp;base=STR&amp;n=30202&amp;dst=100188" TargetMode="External"/><Relationship Id="rId219" Type="http://schemas.openxmlformats.org/officeDocument/2006/relationships/hyperlink" Target="https://login.consultant.ru/link/?req=doc&amp;base=STR&amp;n=18233" TargetMode="External"/><Relationship Id="rId230" Type="http://schemas.openxmlformats.org/officeDocument/2006/relationships/hyperlink" Target="https://login.consultant.ru/link/?req=doc&amp;base=OTN&amp;n=29998" TargetMode="External"/><Relationship Id="rId251" Type="http://schemas.openxmlformats.org/officeDocument/2006/relationships/hyperlink" Target="https://login.consultant.ru/link/?req=doc&amp;base=OTN&amp;n=3721" TargetMode="External"/><Relationship Id="rId25" Type="http://schemas.openxmlformats.org/officeDocument/2006/relationships/hyperlink" Target="https://login.consultant.ru/link/?req=doc&amp;base=STR&amp;n=20682" TargetMode="External"/><Relationship Id="rId46" Type="http://schemas.openxmlformats.org/officeDocument/2006/relationships/hyperlink" Target="https://login.consultant.ru/link/?req=doc&amp;base=OTN&amp;n=5999" TargetMode="External"/><Relationship Id="rId67" Type="http://schemas.openxmlformats.org/officeDocument/2006/relationships/hyperlink" Target="https://login.consultant.ru/link/?req=doc&amp;base=STR&amp;n=28632" TargetMode="External"/><Relationship Id="rId272" Type="http://schemas.openxmlformats.org/officeDocument/2006/relationships/hyperlink" Target="https://login.consultant.ru/link/?req=doc&amp;base=STR&amp;n=30202&amp;dst=100268" TargetMode="External"/><Relationship Id="rId293" Type="http://schemas.openxmlformats.org/officeDocument/2006/relationships/hyperlink" Target="https://login.consultant.ru/link/?req=doc&amp;base=STR&amp;n=25411" TargetMode="External"/><Relationship Id="rId307" Type="http://schemas.openxmlformats.org/officeDocument/2006/relationships/hyperlink" Target="https://login.consultant.ru/link/?req=doc&amp;base=STR&amp;n=30202&amp;dst=100289" TargetMode="External"/><Relationship Id="rId88" Type="http://schemas.openxmlformats.org/officeDocument/2006/relationships/hyperlink" Target="https://login.consultant.ru/link/?req=doc&amp;base=LAW&amp;n=463189&amp;dst=100013" TargetMode="External"/><Relationship Id="rId111" Type="http://schemas.openxmlformats.org/officeDocument/2006/relationships/hyperlink" Target="https://login.consultant.ru/link/?req=doc&amp;base=STR&amp;n=30202&amp;dst=100099" TargetMode="External"/><Relationship Id="rId132" Type="http://schemas.openxmlformats.org/officeDocument/2006/relationships/hyperlink" Target="https://login.consultant.ru/link/?req=doc&amp;base=STR&amp;n=30202&amp;dst=100132" TargetMode="External"/><Relationship Id="rId153" Type="http://schemas.openxmlformats.org/officeDocument/2006/relationships/hyperlink" Target="https://login.consultant.ru/link/?req=doc&amp;base=STR&amp;n=30202&amp;dst=100153" TargetMode="External"/><Relationship Id="rId174" Type="http://schemas.openxmlformats.org/officeDocument/2006/relationships/hyperlink" Target="https://login.consultant.ru/link/?req=doc&amp;base=STR&amp;n=30202&amp;dst=100175" TargetMode="External"/><Relationship Id="rId195" Type="http://schemas.openxmlformats.org/officeDocument/2006/relationships/hyperlink" Target="https://login.consultant.ru/link/?req=doc&amp;base=STR&amp;n=30202&amp;dst=100201" TargetMode="External"/><Relationship Id="rId209" Type="http://schemas.openxmlformats.org/officeDocument/2006/relationships/hyperlink" Target="https://login.consultant.ru/link/?req=doc&amp;base=STR&amp;n=30202&amp;dst=100216" TargetMode="External"/><Relationship Id="rId220" Type="http://schemas.openxmlformats.org/officeDocument/2006/relationships/hyperlink" Target="https://login.consultant.ru/link/?req=doc&amp;base=STR&amp;n=30202&amp;dst=100236" TargetMode="External"/><Relationship Id="rId241" Type="http://schemas.openxmlformats.org/officeDocument/2006/relationships/hyperlink" Target="https://login.consultant.ru/link/?req=doc&amp;base=STR&amp;n=24753" TargetMode="External"/><Relationship Id="rId15" Type="http://schemas.openxmlformats.org/officeDocument/2006/relationships/hyperlink" Target="https://login.consultant.ru/link/?req=doc&amp;base=LAW&amp;n=148719" TargetMode="External"/><Relationship Id="rId36" Type="http://schemas.openxmlformats.org/officeDocument/2006/relationships/hyperlink" Target="https://login.consultant.ru/link/?req=doc&amp;base=STR&amp;n=26510" TargetMode="External"/><Relationship Id="rId57" Type="http://schemas.openxmlformats.org/officeDocument/2006/relationships/hyperlink" Target="https://login.consultant.ru/link/?req=doc&amp;base=STR&amp;n=24868" TargetMode="External"/><Relationship Id="rId262" Type="http://schemas.openxmlformats.org/officeDocument/2006/relationships/hyperlink" Target="https://login.consultant.ru/link/?req=doc&amp;base=OTN&amp;n=29998" TargetMode="External"/><Relationship Id="rId283" Type="http://schemas.openxmlformats.org/officeDocument/2006/relationships/hyperlink" Target="https://login.consultant.ru/link/?req=doc&amp;base=STR&amp;n=30202&amp;dst=100278" TargetMode="External"/><Relationship Id="rId78" Type="http://schemas.openxmlformats.org/officeDocument/2006/relationships/hyperlink" Target="https://login.consultant.ru/link/?req=doc&amp;base=STR&amp;n=30202&amp;dst=100076" TargetMode="External"/><Relationship Id="rId99" Type="http://schemas.openxmlformats.org/officeDocument/2006/relationships/hyperlink" Target="https://login.consultant.ru/link/?req=doc&amp;base=STR&amp;n=31511" TargetMode="External"/><Relationship Id="rId101" Type="http://schemas.openxmlformats.org/officeDocument/2006/relationships/hyperlink" Target="https://login.consultant.ru/link/?req=doc&amp;base=LAW&amp;n=348566" TargetMode="External"/><Relationship Id="rId122" Type="http://schemas.openxmlformats.org/officeDocument/2006/relationships/hyperlink" Target="https://login.consultant.ru/link/?req=doc&amp;base=OTN&amp;n=29998" TargetMode="External"/><Relationship Id="rId143" Type="http://schemas.openxmlformats.org/officeDocument/2006/relationships/hyperlink" Target="https://login.consultant.ru/link/?req=doc&amp;base=STR&amp;n=30202&amp;dst=100142" TargetMode="External"/><Relationship Id="rId164" Type="http://schemas.openxmlformats.org/officeDocument/2006/relationships/hyperlink" Target="https://login.consultant.ru/link/?req=doc&amp;base=STR&amp;n=30202&amp;dst=100161" TargetMode="External"/><Relationship Id="rId185" Type="http://schemas.openxmlformats.org/officeDocument/2006/relationships/hyperlink" Target="https://login.consultant.ru/link/?req=doc&amp;base=STR&amp;n=30202&amp;dst=100190" TargetMode="External"/><Relationship Id="rId9" Type="http://schemas.openxmlformats.org/officeDocument/2006/relationships/hyperlink" Target="https://login.consultant.ru/link/?req=doc&amp;base=STR&amp;n=30202&amp;dst=100011" TargetMode="External"/><Relationship Id="rId210" Type="http://schemas.openxmlformats.org/officeDocument/2006/relationships/hyperlink" Target="https://login.consultant.ru/link/?req=doc&amp;base=STR&amp;n=30202&amp;dst=100217" TargetMode="External"/><Relationship Id="rId26" Type="http://schemas.openxmlformats.org/officeDocument/2006/relationships/hyperlink" Target="https://login.consultant.ru/link/?req=doc&amp;base=STR&amp;n=20548" TargetMode="External"/><Relationship Id="rId231" Type="http://schemas.openxmlformats.org/officeDocument/2006/relationships/hyperlink" Target="https://login.consultant.ru/link/?req=doc&amp;base=STR&amp;n=30202&amp;dst=100242" TargetMode="External"/><Relationship Id="rId252" Type="http://schemas.openxmlformats.org/officeDocument/2006/relationships/hyperlink" Target="https://login.consultant.ru/link/?req=doc&amp;base=OTN&amp;n=29998" TargetMode="External"/><Relationship Id="rId273" Type="http://schemas.openxmlformats.org/officeDocument/2006/relationships/hyperlink" Target="https://login.consultant.ru/link/?req=doc&amp;base=STR&amp;n=30202&amp;dst=100268" TargetMode="External"/><Relationship Id="rId294" Type="http://schemas.openxmlformats.org/officeDocument/2006/relationships/hyperlink" Target="https://login.consultant.ru/link/?req=doc&amp;base=OTN&amp;n=31057" TargetMode="External"/><Relationship Id="rId308" Type="http://schemas.openxmlformats.org/officeDocument/2006/relationships/hyperlink" Target="https://login.consultant.ru/link/?req=doc&amp;base=LAW&amp;n=451872" TargetMode="External"/><Relationship Id="rId47" Type="http://schemas.openxmlformats.org/officeDocument/2006/relationships/hyperlink" Target="https://login.consultant.ru/link/?req=doc&amp;base=STR&amp;n=18233" TargetMode="External"/><Relationship Id="rId68" Type="http://schemas.openxmlformats.org/officeDocument/2006/relationships/hyperlink" Target="https://login.consultant.ru/link/?req=doc&amp;base=STR&amp;n=28447" TargetMode="External"/><Relationship Id="rId89" Type="http://schemas.openxmlformats.org/officeDocument/2006/relationships/hyperlink" Target="https://login.consultant.ru/link/?req=doc&amp;base=STR&amp;n=31688" TargetMode="External"/><Relationship Id="rId112" Type="http://schemas.openxmlformats.org/officeDocument/2006/relationships/hyperlink" Target="https://login.consultant.ru/link/?req=doc&amp;base=STR&amp;n=30202&amp;dst=100108" TargetMode="External"/><Relationship Id="rId133" Type="http://schemas.openxmlformats.org/officeDocument/2006/relationships/hyperlink" Target="https://login.consultant.ru/link/?req=doc&amp;base=STR&amp;n=31511" TargetMode="External"/><Relationship Id="rId154" Type="http://schemas.openxmlformats.org/officeDocument/2006/relationships/hyperlink" Target="https://login.consultant.ru/link/?req=doc&amp;base=STR&amp;n=24630" TargetMode="External"/><Relationship Id="rId175" Type="http://schemas.openxmlformats.org/officeDocument/2006/relationships/hyperlink" Target="https://login.consultant.ru/link/?req=doc&amp;base=STR&amp;n=30202&amp;dst=100176" TargetMode="External"/><Relationship Id="rId196" Type="http://schemas.openxmlformats.org/officeDocument/2006/relationships/hyperlink" Target="https://login.consultant.ru/link/?req=doc&amp;base=STR&amp;n=31511" TargetMode="External"/><Relationship Id="rId200" Type="http://schemas.openxmlformats.org/officeDocument/2006/relationships/hyperlink" Target="https://login.consultant.ru/link/?req=doc&amp;base=STR&amp;n=30202&amp;dst=100206" TargetMode="External"/><Relationship Id="rId16" Type="http://schemas.openxmlformats.org/officeDocument/2006/relationships/hyperlink" Target="https://login.consultant.ru/link/?req=doc&amp;base=STR&amp;n=31511" TargetMode="External"/><Relationship Id="rId221" Type="http://schemas.openxmlformats.org/officeDocument/2006/relationships/hyperlink" Target="https://login.consultant.ru/link/?req=doc&amp;base=STR&amp;n=26510" TargetMode="External"/><Relationship Id="rId242" Type="http://schemas.openxmlformats.org/officeDocument/2006/relationships/hyperlink" Target="https://login.consultant.ru/link/?req=doc&amp;base=STR&amp;n=18233" TargetMode="External"/><Relationship Id="rId263" Type="http://schemas.openxmlformats.org/officeDocument/2006/relationships/hyperlink" Target="https://login.consultant.ru/link/?req=doc&amp;base=STR&amp;n=25411" TargetMode="External"/><Relationship Id="rId284" Type="http://schemas.openxmlformats.org/officeDocument/2006/relationships/hyperlink" Target="https://login.consultant.ru/link/?req=doc&amp;base=STR&amp;n=30202&amp;dst=100278" TargetMode="External"/><Relationship Id="rId37" Type="http://schemas.openxmlformats.org/officeDocument/2006/relationships/hyperlink" Target="https://login.consultant.ru/link/?req=doc&amp;base=STR&amp;n=27000" TargetMode="External"/><Relationship Id="rId58" Type="http://schemas.openxmlformats.org/officeDocument/2006/relationships/hyperlink" Target="https://login.consultant.ru/link/?req=doc&amp;base=STR&amp;n=31367" TargetMode="External"/><Relationship Id="rId79" Type="http://schemas.openxmlformats.org/officeDocument/2006/relationships/hyperlink" Target="https://login.consultant.ru/link/?req=doc&amp;base=STR&amp;n=30202&amp;dst=100078" TargetMode="External"/><Relationship Id="rId102" Type="http://schemas.openxmlformats.org/officeDocument/2006/relationships/hyperlink" Target="https://login.consultant.ru/link/?req=doc&amp;base=STR&amp;n=30202&amp;dst=100099" TargetMode="External"/><Relationship Id="rId123" Type="http://schemas.openxmlformats.org/officeDocument/2006/relationships/hyperlink" Target="https://login.consultant.ru/link/?req=doc&amp;base=STR&amp;n=30202&amp;dst=100119" TargetMode="External"/><Relationship Id="rId144" Type="http://schemas.openxmlformats.org/officeDocument/2006/relationships/hyperlink" Target="https://login.consultant.ru/link/?req=doc&amp;base=OTN&amp;n=29998" TargetMode="External"/><Relationship Id="rId90" Type="http://schemas.openxmlformats.org/officeDocument/2006/relationships/hyperlink" Target="https://login.consultant.ru/link/?req=doc&amp;base=LAW&amp;n=463189&amp;dst=100013" TargetMode="External"/><Relationship Id="rId165" Type="http://schemas.openxmlformats.org/officeDocument/2006/relationships/hyperlink" Target="https://login.consultant.ru/link/?req=doc&amp;base=STR&amp;n=30202&amp;dst=100164" TargetMode="External"/><Relationship Id="rId186" Type="http://schemas.openxmlformats.org/officeDocument/2006/relationships/hyperlink" Target="https://login.consultant.ru/link/?req=doc&amp;base=STR&amp;n=30202&amp;dst=100191" TargetMode="External"/><Relationship Id="rId211" Type="http://schemas.openxmlformats.org/officeDocument/2006/relationships/hyperlink" Target="https://login.consultant.ru/link/?req=doc&amp;base=STR&amp;n=29467" TargetMode="External"/><Relationship Id="rId232" Type="http://schemas.openxmlformats.org/officeDocument/2006/relationships/hyperlink" Target="https://login.consultant.ru/link/?req=doc&amp;base=STR&amp;n=30202&amp;dst=100244" TargetMode="External"/><Relationship Id="rId253" Type="http://schemas.openxmlformats.org/officeDocument/2006/relationships/hyperlink" Target="https://login.consultant.ru/link/?req=doc&amp;base=STR&amp;n=30202&amp;dst=100256" TargetMode="External"/><Relationship Id="rId274" Type="http://schemas.openxmlformats.org/officeDocument/2006/relationships/hyperlink" Target="https://login.consultant.ru/link/?req=doc&amp;base=STR&amp;n=30202&amp;dst=100269" TargetMode="External"/><Relationship Id="rId295" Type="http://schemas.openxmlformats.org/officeDocument/2006/relationships/hyperlink" Target="https://login.consultant.ru/link/?req=doc&amp;base=STR&amp;n=29467" TargetMode="External"/><Relationship Id="rId309" Type="http://schemas.openxmlformats.org/officeDocument/2006/relationships/hyperlink" Target="https://login.consultant.ru/link/?req=doc&amp;base=LAW&amp;n=148719" TargetMode="External"/><Relationship Id="rId27" Type="http://schemas.openxmlformats.org/officeDocument/2006/relationships/hyperlink" Target="https://login.consultant.ru/link/?req=doc&amp;base=STR&amp;n=20708" TargetMode="External"/><Relationship Id="rId48" Type="http://schemas.openxmlformats.org/officeDocument/2006/relationships/hyperlink" Target="https://login.consultant.ru/link/?req=doc&amp;base=OTN&amp;n=30415" TargetMode="External"/><Relationship Id="rId69" Type="http://schemas.openxmlformats.org/officeDocument/2006/relationships/hyperlink" Target="https://login.consultant.ru/link/?req=doc&amp;base=STR&amp;n=31511" TargetMode="External"/><Relationship Id="rId113" Type="http://schemas.openxmlformats.org/officeDocument/2006/relationships/hyperlink" Target="https://login.consultant.ru/link/?req=doc&amp;base=STR&amp;n=31511" TargetMode="External"/><Relationship Id="rId134" Type="http://schemas.openxmlformats.org/officeDocument/2006/relationships/hyperlink" Target="https://login.consultant.ru/link/?req=doc&amp;base=STR&amp;n=30202&amp;dst=100133" TargetMode="External"/><Relationship Id="rId80" Type="http://schemas.openxmlformats.org/officeDocument/2006/relationships/hyperlink" Target="https://login.consultant.ru/link/?req=doc&amp;base=STR&amp;n=30202&amp;dst=100078" TargetMode="External"/><Relationship Id="rId155" Type="http://schemas.openxmlformats.org/officeDocument/2006/relationships/hyperlink" Target="https://login.consultant.ru/link/?req=doc&amp;base=STR&amp;n=31511" TargetMode="External"/><Relationship Id="rId176" Type="http://schemas.openxmlformats.org/officeDocument/2006/relationships/hyperlink" Target="https://login.consultant.ru/link/?req=doc&amp;base=STR&amp;n=30202&amp;dst=100177" TargetMode="External"/><Relationship Id="rId197" Type="http://schemas.openxmlformats.org/officeDocument/2006/relationships/hyperlink" Target="https://login.consultant.ru/link/?req=doc&amp;base=STR&amp;n=31511" TargetMode="External"/><Relationship Id="rId201" Type="http://schemas.openxmlformats.org/officeDocument/2006/relationships/hyperlink" Target="https://login.consultant.ru/link/?req=doc&amp;base=STR&amp;n=30202&amp;dst=100207" TargetMode="External"/><Relationship Id="rId222" Type="http://schemas.openxmlformats.org/officeDocument/2006/relationships/hyperlink" Target="https://login.consultant.ru/link/?req=doc&amp;base=STR&amp;n=27000" TargetMode="External"/><Relationship Id="rId243" Type="http://schemas.openxmlformats.org/officeDocument/2006/relationships/hyperlink" Target="https://login.consultant.ru/link/?req=doc&amp;base=STR&amp;n=23325" TargetMode="External"/><Relationship Id="rId264" Type="http://schemas.openxmlformats.org/officeDocument/2006/relationships/hyperlink" Target="https://login.consultant.ru/link/?req=doc&amp;base=STR&amp;n=30202&amp;dst=100262" TargetMode="External"/><Relationship Id="rId285" Type="http://schemas.openxmlformats.org/officeDocument/2006/relationships/hyperlink" Target="https://login.consultant.ru/link/?req=doc&amp;base=STR&amp;n=25411" TargetMode="External"/><Relationship Id="rId17" Type="http://schemas.openxmlformats.org/officeDocument/2006/relationships/hyperlink" Target="https://login.consultant.ru/link/?req=doc&amp;base=LAW&amp;n=461102" TargetMode="External"/><Relationship Id="rId38" Type="http://schemas.openxmlformats.org/officeDocument/2006/relationships/hyperlink" Target="https://login.consultant.ru/link/?req=doc&amp;base=OTN&amp;n=449" TargetMode="External"/><Relationship Id="rId59" Type="http://schemas.openxmlformats.org/officeDocument/2006/relationships/hyperlink" Target="https://login.consultant.ru/link/?req=doc&amp;base=STR&amp;n=20682" TargetMode="External"/><Relationship Id="rId103" Type="http://schemas.openxmlformats.org/officeDocument/2006/relationships/hyperlink" Target="https://login.consultant.ru/link/?req=doc&amp;base=STR&amp;n=30202&amp;dst=100099" TargetMode="External"/><Relationship Id="rId124" Type="http://schemas.openxmlformats.org/officeDocument/2006/relationships/hyperlink" Target="https://login.consultant.ru/link/?req=doc&amp;base=STR&amp;n=30202&amp;dst=100119" TargetMode="External"/><Relationship Id="rId310" Type="http://schemas.openxmlformats.org/officeDocument/2006/relationships/hyperlink" Target="https://login.consultant.ru/link/?req=doc&amp;base=LAW&amp;n=465775" TargetMode="External"/><Relationship Id="rId70" Type="http://schemas.openxmlformats.org/officeDocument/2006/relationships/hyperlink" Target="https://login.consultant.ru/link/?req=doc&amp;base=STR&amp;n=31367" TargetMode="External"/><Relationship Id="rId91" Type="http://schemas.openxmlformats.org/officeDocument/2006/relationships/hyperlink" Target="https://login.consultant.ru/link/?req=doc&amp;base=STR&amp;n=30202&amp;dst=100079" TargetMode="External"/><Relationship Id="rId145" Type="http://schemas.openxmlformats.org/officeDocument/2006/relationships/hyperlink" Target="https://login.consultant.ru/link/?req=doc&amp;base=STR&amp;n=23565" TargetMode="External"/><Relationship Id="rId166" Type="http://schemas.openxmlformats.org/officeDocument/2006/relationships/hyperlink" Target="https://login.consultant.ru/link/?req=doc&amp;base=STR&amp;n=30202&amp;dst=100166" TargetMode="External"/><Relationship Id="rId187" Type="http://schemas.openxmlformats.org/officeDocument/2006/relationships/hyperlink" Target="https://login.consultant.ru/link/?req=doc&amp;base=STR&amp;n=30202&amp;dst=100192" TargetMode="External"/><Relationship Id="rId1" Type="http://schemas.openxmlformats.org/officeDocument/2006/relationships/styles" Target="styles.xml"/><Relationship Id="rId212" Type="http://schemas.openxmlformats.org/officeDocument/2006/relationships/hyperlink" Target="https://login.consultant.ru/link/?req=doc&amp;base=STR&amp;n=30202&amp;dst=100217" TargetMode="External"/><Relationship Id="rId233" Type="http://schemas.openxmlformats.org/officeDocument/2006/relationships/hyperlink" Target="https://login.consultant.ru/link/?req=doc&amp;base=STR&amp;n=30202&amp;dst=100245" TargetMode="External"/><Relationship Id="rId254" Type="http://schemas.openxmlformats.org/officeDocument/2006/relationships/hyperlink" Target="https://login.consultant.ru/link/?req=doc&amp;base=STR&amp;n=30202&amp;dst=100256" TargetMode="External"/><Relationship Id="rId28" Type="http://schemas.openxmlformats.org/officeDocument/2006/relationships/hyperlink" Target="https://login.consultant.ru/link/?req=doc&amp;base=STR&amp;n=30202&amp;dst=100014" TargetMode="External"/><Relationship Id="rId49" Type="http://schemas.openxmlformats.org/officeDocument/2006/relationships/hyperlink" Target="https://login.consultant.ru/link/?req=doc&amp;base=OTN&amp;n=31057" TargetMode="External"/><Relationship Id="rId114" Type="http://schemas.openxmlformats.org/officeDocument/2006/relationships/hyperlink" Target="https://login.consultant.ru/link/?req=doc&amp;base=STR&amp;n=23565" TargetMode="External"/><Relationship Id="rId275" Type="http://schemas.openxmlformats.org/officeDocument/2006/relationships/hyperlink" Target="https://login.consultant.ru/link/?req=doc&amp;base=STR&amp;n=28692" TargetMode="External"/><Relationship Id="rId296" Type="http://schemas.openxmlformats.org/officeDocument/2006/relationships/hyperlink" Target="https://login.consultant.ru/link/?req=doc&amp;base=STR&amp;n=30202&amp;dst=100283" TargetMode="External"/><Relationship Id="rId300" Type="http://schemas.openxmlformats.org/officeDocument/2006/relationships/hyperlink" Target="https://login.consultant.ru/link/?req=doc&amp;base=STR&amp;n=30202&amp;dst=100287" TargetMode="External"/><Relationship Id="rId60" Type="http://schemas.openxmlformats.org/officeDocument/2006/relationships/hyperlink" Target="https://login.consultant.ru/link/?req=doc&amp;base=STR&amp;n=20548" TargetMode="External"/><Relationship Id="rId81" Type="http://schemas.openxmlformats.org/officeDocument/2006/relationships/hyperlink" Target="https://login.consultant.ru/link/?req=doc&amp;base=OTN&amp;n=449" TargetMode="External"/><Relationship Id="rId135" Type="http://schemas.openxmlformats.org/officeDocument/2006/relationships/hyperlink" Target="https://login.consultant.ru/link/?req=doc&amp;base=STR&amp;n=30202&amp;dst=100135" TargetMode="External"/><Relationship Id="rId156" Type="http://schemas.openxmlformats.org/officeDocument/2006/relationships/hyperlink" Target="https://login.consultant.ru/link/?req=doc&amp;base=STR&amp;n=30202&amp;dst=100154" TargetMode="External"/><Relationship Id="rId177" Type="http://schemas.openxmlformats.org/officeDocument/2006/relationships/hyperlink" Target="https://login.consultant.ru/link/?req=doc&amp;base=STR&amp;n=31511" TargetMode="External"/><Relationship Id="rId198" Type="http://schemas.openxmlformats.org/officeDocument/2006/relationships/hyperlink" Target="https://login.consultant.ru/link/?req=doc&amp;base=OTN&amp;n=18516" TargetMode="External"/><Relationship Id="rId202" Type="http://schemas.openxmlformats.org/officeDocument/2006/relationships/hyperlink" Target="https://login.consultant.ru/link/?req=doc&amp;base=OTN&amp;n=18516" TargetMode="External"/><Relationship Id="rId223" Type="http://schemas.openxmlformats.org/officeDocument/2006/relationships/hyperlink" Target="https://login.consultant.ru/link/?req=doc&amp;base=STR&amp;n=30202&amp;dst=100237" TargetMode="External"/><Relationship Id="rId244" Type="http://schemas.openxmlformats.org/officeDocument/2006/relationships/hyperlink" Target="https://login.consultant.ru/link/?req=doc&amp;base=STR&amp;n=30202&amp;dst=100252" TargetMode="External"/><Relationship Id="rId18" Type="http://schemas.openxmlformats.org/officeDocument/2006/relationships/hyperlink" Target="https://login.consultant.ru/link/?req=doc&amp;base=LAW&amp;n=451872" TargetMode="External"/><Relationship Id="rId39" Type="http://schemas.openxmlformats.org/officeDocument/2006/relationships/hyperlink" Target="https://login.consultant.ru/link/?req=doc&amp;base=STR&amp;n=26523" TargetMode="External"/><Relationship Id="rId265" Type="http://schemas.openxmlformats.org/officeDocument/2006/relationships/hyperlink" Target="https://login.consultant.ru/link/?req=doc&amp;base=STR&amp;n=25411" TargetMode="External"/><Relationship Id="rId286" Type="http://schemas.openxmlformats.org/officeDocument/2006/relationships/hyperlink" Target="https://login.consultant.ru/link/?req=doc&amp;base=STR&amp;n=30202&amp;dst=100279" TargetMode="External"/><Relationship Id="rId50" Type="http://schemas.openxmlformats.org/officeDocument/2006/relationships/hyperlink" Target="https://login.consultant.ru/link/?req=doc&amp;base=STR&amp;n=29467" TargetMode="External"/><Relationship Id="rId104" Type="http://schemas.openxmlformats.org/officeDocument/2006/relationships/hyperlink" Target="https://login.consultant.ru/link/?req=doc&amp;base=STR&amp;n=31511" TargetMode="External"/><Relationship Id="rId125" Type="http://schemas.openxmlformats.org/officeDocument/2006/relationships/hyperlink" Target="https://login.consultant.ru/link/?req=doc&amp;base=STR&amp;n=30202&amp;dst=100122" TargetMode="External"/><Relationship Id="rId146" Type="http://schemas.openxmlformats.org/officeDocument/2006/relationships/hyperlink" Target="https://login.consultant.ru/link/?req=doc&amp;base=STR&amp;n=31511" TargetMode="External"/><Relationship Id="rId167" Type="http://schemas.openxmlformats.org/officeDocument/2006/relationships/hyperlink" Target="https://login.consultant.ru/link/?req=doc&amp;base=STR&amp;n=30202&amp;dst=100167" TargetMode="External"/><Relationship Id="rId188" Type="http://schemas.openxmlformats.org/officeDocument/2006/relationships/hyperlink" Target="https://login.consultant.ru/link/?req=doc&amp;base=STR&amp;n=24868" TargetMode="External"/><Relationship Id="rId311" Type="http://schemas.openxmlformats.org/officeDocument/2006/relationships/hyperlink" Target="https://login.consultant.ru/link/?req=doc&amp;base=LAW&amp;n=341311&amp;dst=100050" TargetMode="External"/><Relationship Id="rId71" Type="http://schemas.openxmlformats.org/officeDocument/2006/relationships/hyperlink" Target="https://login.consultant.ru/link/?req=doc&amp;base=STR&amp;n=30202&amp;dst=100069" TargetMode="External"/><Relationship Id="rId92" Type="http://schemas.openxmlformats.org/officeDocument/2006/relationships/hyperlink" Target="https://login.consultant.ru/link/?req=doc&amp;base=STR&amp;n=31511&amp;dst=100981" TargetMode="External"/><Relationship Id="rId213" Type="http://schemas.openxmlformats.org/officeDocument/2006/relationships/hyperlink" Target="https://login.consultant.ru/link/?req=doc&amp;base=STR&amp;n=30202&amp;dst=100220" TargetMode="External"/><Relationship Id="rId234" Type="http://schemas.openxmlformats.org/officeDocument/2006/relationships/hyperlink" Target="https://login.consultant.ru/link/?req=doc&amp;base=STR&amp;n=30202&amp;dst=100247"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0202&amp;dst=100017" TargetMode="External"/><Relationship Id="rId255" Type="http://schemas.openxmlformats.org/officeDocument/2006/relationships/hyperlink" Target="https://login.consultant.ru/link/?req=doc&amp;base=OTN&amp;n=29998" TargetMode="External"/><Relationship Id="rId276" Type="http://schemas.openxmlformats.org/officeDocument/2006/relationships/hyperlink" Target="https://login.consultant.ru/link/?req=doc&amp;base=STR&amp;n=30202&amp;dst=100271" TargetMode="External"/><Relationship Id="rId297" Type="http://schemas.openxmlformats.org/officeDocument/2006/relationships/hyperlink" Target="https://login.consultant.ru/link/?req=doc&amp;base=STR&amp;n=31511" TargetMode="External"/><Relationship Id="rId40" Type="http://schemas.openxmlformats.org/officeDocument/2006/relationships/hyperlink" Target="https://login.consultant.ru/link/?req=doc&amp;base=OTN&amp;n=18516" TargetMode="External"/><Relationship Id="rId115" Type="http://schemas.openxmlformats.org/officeDocument/2006/relationships/hyperlink" Target="https://login.consultant.ru/link/?req=doc&amp;base=STR&amp;n=30202&amp;dst=100109" TargetMode="External"/><Relationship Id="rId136" Type="http://schemas.openxmlformats.org/officeDocument/2006/relationships/hyperlink" Target="https://login.consultant.ru/link/?req=doc&amp;base=STR&amp;n=30202&amp;dst=100135" TargetMode="External"/><Relationship Id="rId157" Type="http://schemas.openxmlformats.org/officeDocument/2006/relationships/hyperlink" Target="https://login.consultant.ru/link/?req=doc&amp;base=STR&amp;n=31511" TargetMode="External"/><Relationship Id="rId178" Type="http://schemas.openxmlformats.org/officeDocument/2006/relationships/hyperlink" Target="https://login.consultant.ru/link/?req=doc&amp;base=STR&amp;n=30202&amp;dst=100178" TargetMode="External"/><Relationship Id="rId301" Type="http://schemas.openxmlformats.org/officeDocument/2006/relationships/hyperlink" Target="https://login.consultant.ru/link/?req=doc&amp;base=STR&amp;n=30202&amp;dst=100288" TargetMode="External"/><Relationship Id="rId61" Type="http://schemas.openxmlformats.org/officeDocument/2006/relationships/hyperlink" Target="https://login.consultant.ru/link/?req=doc&amp;base=STR&amp;n=20708" TargetMode="External"/><Relationship Id="rId82" Type="http://schemas.openxmlformats.org/officeDocument/2006/relationships/hyperlink" Target="https://login.consultant.ru/link/?req=doc&amp;base=STR&amp;n=31511" TargetMode="External"/><Relationship Id="rId199" Type="http://schemas.openxmlformats.org/officeDocument/2006/relationships/hyperlink" Target="https://login.consultant.ru/link/?req=doc&amp;base=STR&amp;n=30202&amp;dst=100201" TargetMode="External"/><Relationship Id="rId203" Type="http://schemas.openxmlformats.org/officeDocument/2006/relationships/hyperlink" Target="https://login.consultant.ru/link/?req=doc&amp;base=STR&amp;n=30202&amp;dst=100208" TargetMode="External"/><Relationship Id="rId19" Type="http://schemas.openxmlformats.org/officeDocument/2006/relationships/hyperlink" Target="https://login.consultant.ru/link/?req=doc&amp;base=LAW&amp;n=388109" TargetMode="External"/><Relationship Id="rId224" Type="http://schemas.openxmlformats.org/officeDocument/2006/relationships/hyperlink" Target="https://login.consultant.ru/link/?req=doc&amp;base=OTN&amp;n=5999" TargetMode="External"/><Relationship Id="rId245" Type="http://schemas.openxmlformats.org/officeDocument/2006/relationships/hyperlink" Target="https://login.consultant.ru/link/?req=doc&amp;base=STR&amp;n=24753" TargetMode="External"/><Relationship Id="rId266" Type="http://schemas.openxmlformats.org/officeDocument/2006/relationships/hyperlink" Target="https://login.consultant.ru/link/?req=doc&amp;base=OTN&amp;n=29998" TargetMode="External"/><Relationship Id="rId287" Type="http://schemas.openxmlformats.org/officeDocument/2006/relationships/hyperlink" Target="https://login.consultant.ru/link/?req=doc&amp;base=STR&amp;n=30202&amp;dst=100281" TargetMode="External"/><Relationship Id="rId30" Type="http://schemas.openxmlformats.org/officeDocument/2006/relationships/hyperlink" Target="https://login.consultant.ru/link/?req=doc&amp;base=STR&amp;n=5677" TargetMode="External"/><Relationship Id="rId105" Type="http://schemas.openxmlformats.org/officeDocument/2006/relationships/hyperlink" Target="https://login.consultant.ru/link/?req=doc&amp;base=STR&amp;n=30202&amp;dst=100099" TargetMode="External"/><Relationship Id="rId126" Type="http://schemas.openxmlformats.org/officeDocument/2006/relationships/hyperlink" Target="https://login.consultant.ru/link/?req=doc&amp;base=STR&amp;n=30202&amp;dst=100124" TargetMode="External"/><Relationship Id="rId147" Type="http://schemas.openxmlformats.org/officeDocument/2006/relationships/hyperlink" Target="https://login.consultant.ru/link/?req=doc&amp;base=OTN&amp;n=29998" TargetMode="External"/><Relationship Id="rId168" Type="http://schemas.openxmlformats.org/officeDocument/2006/relationships/hyperlink" Target="https://login.consultant.ru/link/?req=doc&amp;base=STR&amp;n=30202&amp;dst=100168" TargetMode="External"/><Relationship Id="rId312" Type="http://schemas.openxmlformats.org/officeDocument/2006/relationships/hyperlink" Target="https://login.consultant.ru/link/?req=doc&amp;base=LAW&amp;n=456140&amp;dst=100090" TargetMode="External"/><Relationship Id="rId51" Type="http://schemas.openxmlformats.org/officeDocument/2006/relationships/hyperlink" Target="https://login.consultant.ru/link/?req=doc&amp;base=STR&amp;n=28632" TargetMode="External"/><Relationship Id="rId72" Type="http://schemas.openxmlformats.org/officeDocument/2006/relationships/hyperlink" Target="https://login.consultant.ru/link/?req=doc&amp;base=STR&amp;n=30202&amp;dst=100071" TargetMode="External"/><Relationship Id="rId93" Type="http://schemas.openxmlformats.org/officeDocument/2006/relationships/hyperlink" Target="https://login.consultant.ru/link/?req=doc&amp;base=STR&amp;n=30202&amp;dst=100086" TargetMode="External"/><Relationship Id="rId189" Type="http://schemas.openxmlformats.org/officeDocument/2006/relationships/hyperlink" Target="https://login.consultant.ru/link/?req=doc&amp;base=STR&amp;n=30202&amp;dst=100193" TargetMode="External"/><Relationship Id="rId3" Type="http://schemas.openxmlformats.org/officeDocument/2006/relationships/settings" Target="settings.xml"/><Relationship Id="rId214" Type="http://schemas.openxmlformats.org/officeDocument/2006/relationships/hyperlink" Target="https://login.consultant.ru/link/?req=doc&amp;base=STR&amp;n=30202&amp;dst=100224" TargetMode="External"/><Relationship Id="rId235" Type="http://schemas.openxmlformats.org/officeDocument/2006/relationships/hyperlink" Target="https://login.consultant.ru/link/?req=doc&amp;base=STR&amp;n=30202&amp;dst=100248" TargetMode="External"/><Relationship Id="rId256" Type="http://schemas.openxmlformats.org/officeDocument/2006/relationships/hyperlink" Target="https://login.consultant.ru/link/?req=doc&amp;base=STR&amp;n=25411" TargetMode="External"/><Relationship Id="rId277" Type="http://schemas.openxmlformats.org/officeDocument/2006/relationships/hyperlink" Target="https://login.consultant.ru/link/?req=doc&amp;base=STR&amp;n=30202&amp;dst=100272" TargetMode="External"/><Relationship Id="rId298" Type="http://schemas.openxmlformats.org/officeDocument/2006/relationships/hyperlink" Target="https://login.consultant.ru/link/?req=doc&amp;base=OTN&amp;n=29998" TargetMode="External"/><Relationship Id="rId116" Type="http://schemas.openxmlformats.org/officeDocument/2006/relationships/hyperlink" Target="https://login.consultant.ru/link/?req=doc&amp;base=STR&amp;n=30202&amp;dst=100109" TargetMode="External"/><Relationship Id="rId137" Type="http://schemas.openxmlformats.org/officeDocument/2006/relationships/hyperlink" Target="https://login.consultant.ru/link/?req=doc&amp;base=STR&amp;n=31511" TargetMode="External"/><Relationship Id="rId158" Type="http://schemas.openxmlformats.org/officeDocument/2006/relationships/hyperlink" Target="https://login.consultant.ru/link/?req=doc&amp;base=STR&amp;n=30202&amp;dst=100157" TargetMode="External"/><Relationship Id="rId302" Type="http://schemas.openxmlformats.org/officeDocument/2006/relationships/hyperlink" Target="https://login.consultant.ru/link/?req=doc&amp;base=STR&amp;n=30202&amp;dst=100288" TargetMode="External"/><Relationship Id="rId20" Type="http://schemas.openxmlformats.org/officeDocument/2006/relationships/hyperlink" Target="https://login.consultant.ru/link/?req=doc&amp;base=LAW&amp;n=148719" TargetMode="External"/><Relationship Id="rId41" Type="http://schemas.openxmlformats.org/officeDocument/2006/relationships/hyperlink" Target="https://login.consultant.ru/link/?req=doc&amp;base=OTN&amp;n=3721" TargetMode="External"/><Relationship Id="rId62" Type="http://schemas.openxmlformats.org/officeDocument/2006/relationships/hyperlink" Target="https://login.consultant.ru/link/?req=doc&amp;base=STR&amp;n=31688" TargetMode="External"/><Relationship Id="rId83" Type="http://schemas.openxmlformats.org/officeDocument/2006/relationships/hyperlink" Target="https://login.consultant.ru/link/?req=doc&amp;base=STR&amp;n=30202&amp;dst=100079" TargetMode="External"/><Relationship Id="rId179" Type="http://schemas.openxmlformats.org/officeDocument/2006/relationships/hyperlink" Target="https://login.consultant.ru/link/?req=doc&amp;base=STR&amp;n=30202&amp;dst=100179" TargetMode="External"/><Relationship Id="rId190" Type="http://schemas.openxmlformats.org/officeDocument/2006/relationships/hyperlink" Target="https://login.consultant.ru/link/?req=doc&amp;base=STR&amp;n=30202&amp;dst=100197" TargetMode="External"/><Relationship Id="rId204" Type="http://schemas.openxmlformats.org/officeDocument/2006/relationships/hyperlink" Target="https://login.consultant.ru/link/?req=doc&amp;base=STR&amp;n=30202&amp;dst=100212" TargetMode="External"/><Relationship Id="rId225" Type="http://schemas.openxmlformats.org/officeDocument/2006/relationships/hyperlink" Target="https://login.consultant.ru/link/?req=doc&amp;base=STR&amp;n=20514&amp;dst=100158" TargetMode="External"/><Relationship Id="rId246" Type="http://schemas.openxmlformats.org/officeDocument/2006/relationships/hyperlink" Target="https://login.consultant.ru/link/?req=doc&amp;base=STR&amp;n=20095" TargetMode="External"/><Relationship Id="rId267" Type="http://schemas.openxmlformats.org/officeDocument/2006/relationships/hyperlink" Target="https://login.consultant.ru/link/?req=doc&amp;base=STR&amp;n=30202&amp;dst=100262" TargetMode="External"/><Relationship Id="rId288" Type="http://schemas.openxmlformats.org/officeDocument/2006/relationships/hyperlink" Target="https://login.consultant.ru/link/?req=doc&amp;base=STR&amp;n=31511" TargetMode="External"/><Relationship Id="rId106" Type="http://schemas.openxmlformats.org/officeDocument/2006/relationships/hyperlink" Target="https://login.consultant.ru/link/?req=doc&amp;base=OTN&amp;n=29998" TargetMode="External"/><Relationship Id="rId127" Type="http://schemas.openxmlformats.org/officeDocument/2006/relationships/hyperlink" Target="https://login.consultant.ru/link/?req=doc&amp;base=STR&amp;n=30202&amp;dst=100124" TargetMode="External"/><Relationship Id="rId313" Type="http://schemas.openxmlformats.org/officeDocument/2006/relationships/fontTable" Target="fontTable.xml"/><Relationship Id="rId10" Type="http://schemas.openxmlformats.org/officeDocument/2006/relationships/hyperlink" Target="https://login.consultant.ru/link/?req=doc&amp;base=LAW&amp;n=444562&amp;dst=100005" TargetMode="External"/><Relationship Id="rId31" Type="http://schemas.openxmlformats.org/officeDocument/2006/relationships/hyperlink" Target="https://login.consultant.ru/link/?req=doc&amp;base=STR&amp;n=20095" TargetMode="External"/><Relationship Id="rId52" Type="http://schemas.openxmlformats.org/officeDocument/2006/relationships/hyperlink" Target="https://login.consultant.ru/link/?req=doc&amp;base=STR&amp;n=28447" TargetMode="External"/><Relationship Id="rId73" Type="http://schemas.openxmlformats.org/officeDocument/2006/relationships/hyperlink" Target="https://login.consultant.ru/link/?req=doc&amp;base=STR&amp;n=30202&amp;dst=100072" TargetMode="External"/><Relationship Id="rId94" Type="http://schemas.openxmlformats.org/officeDocument/2006/relationships/hyperlink" Target="https://login.consultant.ru/link/?req=doc&amp;base=STR&amp;n=30202&amp;dst=100091" TargetMode="External"/><Relationship Id="rId148" Type="http://schemas.openxmlformats.org/officeDocument/2006/relationships/hyperlink" Target="https://login.consultant.ru/link/?req=doc&amp;base=STR&amp;n=30202&amp;dst=100143" TargetMode="External"/><Relationship Id="rId169" Type="http://schemas.openxmlformats.org/officeDocument/2006/relationships/hyperlink" Target="https://login.consultant.ru/link/?req=doc&amp;base=STR&amp;n=30202&amp;dst=100168"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0202&amp;dst=100180" TargetMode="External"/><Relationship Id="rId215" Type="http://schemas.openxmlformats.org/officeDocument/2006/relationships/hyperlink" Target="https://login.consultant.ru/link/?req=doc&amp;base=ATN&amp;n=1226" TargetMode="External"/><Relationship Id="rId236" Type="http://schemas.openxmlformats.org/officeDocument/2006/relationships/hyperlink" Target="https://login.consultant.ru/link/?req=doc&amp;base=STR&amp;n=31511" TargetMode="External"/><Relationship Id="rId257" Type="http://schemas.openxmlformats.org/officeDocument/2006/relationships/hyperlink" Target="https://login.consultant.ru/link/?req=doc&amp;base=STR&amp;n=23565" TargetMode="External"/><Relationship Id="rId278" Type="http://schemas.openxmlformats.org/officeDocument/2006/relationships/hyperlink" Target="https://login.consultant.ru/link/?req=doc&amp;base=STR&amp;n=31511" TargetMode="External"/><Relationship Id="rId303" Type="http://schemas.openxmlformats.org/officeDocument/2006/relationships/hyperlink" Target="https://login.consultant.ru/link/?req=doc&amp;base=STR&amp;n=30202&amp;dst=100288" TargetMode="External"/><Relationship Id="rId42" Type="http://schemas.openxmlformats.org/officeDocument/2006/relationships/hyperlink" Target="https://login.consultant.ru/link/?req=doc&amp;base=OTN&amp;n=29998" TargetMode="External"/><Relationship Id="rId84" Type="http://schemas.openxmlformats.org/officeDocument/2006/relationships/hyperlink" Target="https://login.consultant.ru/link/?req=doc&amp;base=LAW&amp;n=463189&amp;dst=100013" TargetMode="External"/><Relationship Id="rId138" Type="http://schemas.openxmlformats.org/officeDocument/2006/relationships/hyperlink" Target="https://login.consultant.ru/link/?req=doc&amp;base=STR&amp;n=30202&amp;dst=100136" TargetMode="External"/><Relationship Id="rId191" Type="http://schemas.openxmlformats.org/officeDocument/2006/relationships/hyperlink" Target="https://login.consultant.ru/link/?req=doc&amp;base=STR&amp;n=30202&amp;dst=100197" TargetMode="External"/><Relationship Id="rId205" Type="http://schemas.openxmlformats.org/officeDocument/2006/relationships/hyperlink" Target="https://login.consultant.ru/link/?req=doc&amp;base=STR&amp;n=30202&amp;dst=100213" TargetMode="External"/><Relationship Id="rId247" Type="http://schemas.openxmlformats.org/officeDocument/2006/relationships/hyperlink" Target="https://login.consultant.ru/link/?req=doc&amp;base=STR&amp;n=20514&amp;dst=100166" TargetMode="External"/><Relationship Id="rId107" Type="http://schemas.openxmlformats.org/officeDocument/2006/relationships/hyperlink" Target="https://login.consultant.ru/link/?req=doc&amp;base=STR&amp;n=23565" TargetMode="External"/><Relationship Id="rId289" Type="http://schemas.openxmlformats.org/officeDocument/2006/relationships/hyperlink" Target="https://login.consultant.ru/link/?req=doc&amp;base=STR&amp;n=23565" TargetMode="External"/><Relationship Id="rId11" Type="http://schemas.openxmlformats.org/officeDocument/2006/relationships/hyperlink" Target="https://login.consultant.ru/link/?req=doc&amp;base=LAW&amp;n=456140&amp;dst=100090" TargetMode="External"/><Relationship Id="rId53" Type="http://schemas.openxmlformats.org/officeDocument/2006/relationships/hyperlink" Target="https://login.consultant.ru/link/?req=doc&amp;base=ATN&amp;n=1226" TargetMode="External"/><Relationship Id="rId149" Type="http://schemas.openxmlformats.org/officeDocument/2006/relationships/hyperlink" Target="https://login.consultant.ru/link/?req=doc&amp;base=STR&amp;n=30202&amp;dst=100147" TargetMode="External"/><Relationship Id="rId314" Type="http://schemas.openxmlformats.org/officeDocument/2006/relationships/theme" Target="theme/theme1.xml"/><Relationship Id="rId95" Type="http://schemas.openxmlformats.org/officeDocument/2006/relationships/hyperlink" Target="https://login.consultant.ru/link/?req=doc&amp;base=STR&amp;n=31511" TargetMode="External"/><Relationship Id="rId160" Type="http://schemas.openxmlformats.org/officeDocument/2006/relationships/hyperlink" Target="https://login.consultant.ru/link/?req=doc&amp;base=STR&amp;n=30202&amp;dst=100157" TargetMode="External"/><Relationship Id="rId216" Type="http://schemas.openxmlformats.org/officeDocument/2006/relationships/hyperlink" Target="https://login.consultant.ru/link/?req=doc&amp;base=OTN&amp;n=18516" TargetMode="External"/><Relationship Id="rId258" Type="http://schemas.openxmlformats.org/officeDocument/2006/relationships/hyperlink" Target="https://login.consultant.ru/link/?req=doc&amp;base=OTN&amp;n=30415" TargetMode="External"/><Relationship Id="rId22" Type="http://schemas.openxmlformats.org/officeDocument/2006/relationships/hyperlink" Target="https://login.consultant.ru/link/?req=doc&amp;base=STR&amp;n=20514&amp;dst=100011" TargetMode="External"/><Relationship Id="rId64" Type="http://schemas.openxmlformats.org/officeDocument/2006/relationships/hyperlink" Target="https://login.consultant.ru/link/?req=doc&amp;base=STR&amp;n=31511" TargetMode="External"/><Relationship Id="rId118" Type="http://schemas.openxmlformats.org/officeDocument/2006/relationships/hyperlink" Target="https://login.consultant.ru/link/?req=doc&amp;base=STR&amp;n=30202&amp;dst=100115" TargetMode="External"/><Relationship Id="rId171" Type="http://schemas.openxmlformats.org/officeDocument/2006/relationships/hyperlink" Target="https://login.consultant.ru/link/?req=doc&amp;base=STR&amp;n=30202&amp;dst=100170" TargetMode="External"/><Relationship Id="rId227" Type="http://schemas.openxmlformats.org/officeDocument/2006/relationships/hyperlink" Target="https://login.consultant.ru/link/?req=doc&amp;base=STR&amp;n=30202&amp;dst=100239" TargetMode="External"/><Relationship Id="rId269" Type="http://schemas.openxmlformats.org/officeDocument/2006/relationships/hyperlink" Target="https://login.consultant.ru/link/?req=doc&amp;base=STR&amp;n=30202&amp;dst=100266" TargetMode="External"/><Relationship Id="rId33" Type="http://schemas.openxmlformats.org/officeDocument/2006/relationships/hyperlink" Target="https://login.consultant.ru/link/?req=doc&amp;base=STR&amp;n=24753" TargetMode="External"/><Relationship Id="rId129" Type="http://schemas.openxmlformats.org/officeDocument/2006/relationships/hyperlink" Target="https://login.consultant.ru/link/?req=doc&amp;base=STR&amp;n=30202&amp;dst=100131" TargetMode="External"/><Relationship Id="rId280" Type="http://schemas.openxmlformats.org/officeDocument/2006/relationships/hyperlink" Target="https://login.consultant.ru/link/?req=doc&amp;base=STR&amp;n=30202&amp;dst=100277" TargetMode="External"/><Relationship Id="rId75" Type="http://schemas.openxmlformats.org/officeDocument/2006/relationships/hyperlink" Target="https://login.consultant.ru/link/?req=doc&amp;base=STR&amp;n=30202&amp;dst=100073" TargetMode="External"/><Relationship Id="rId140" Type="http://schemas.openxmlformats.org/officeDocument/2006/relationships/hyperlink" Target="https://login.consultant.ru/link/?req=doc&amp;base=STR&amp;n=30202&amp;dst=100138" TargetMode="External"/><Relationship Id="rId182" Type="http://schemas.openxmlformats.org/officeDocument/2006/relationships/hyperlink" Target="https://login.consultant.ru/link/?req=doc&amp;base=STR&amp;n=30202&amp;dst=100182" TargetMode="External"/><Relationship Id="rId6" Type="http://schemas.openxmlformats.org/officeDocument/2006/relationships/hyperlink" Target="https://login.consultant.ru/link/?req=doc&amp;base=STR&amp;n=16502" TargetMode="External"/><Relationship Id="rId238" Type="http://schemas.openxmlformats.org/officeDocument/2006/relationships/hyperlink" Target="https://login.consultant.ru/link/?req=doc&amp;base=STR&amp;n=30202&amp;dst=100250" TargetMode="External"/><Relationship Id="rId291" Type="http://schemas.openxmlformats.org/officeDocument/2006/relationships/hyperlink" Target="https://login.consultant.ru/link/?req=doc&amp;base=STR&amp;n=31511" TargetMode="External"/><Relationship Id="rId305" Type="http://schemas.openxmlformats.org/officeDocument/2006/relationships/hyperlink" Target="https://login.consultant.ru/link/?req=doc&amp;base=STR&amp;n=30202&amp;dst=100288" TargetMode="External"/><Relationship Id="rId44" Type="http://schemas.openxmlformats.org/officeDocument/2006/relationships/hyperlink" Target="https://login.consultant.ru/link/?req=doc&amp;base=LAW&amp;n=348566" TargetMode="External"/><Relationship Id="rId86" Type="http://schemas.openxmlformats.org/officeDocument/2006/relationships/hyperlink" Target="https://login.consultant.ru/link/?req=doc&amp;base=STR&amp;n=31511" TargetMode="External"/><Relationship Id="rId151" Type="http://schemas.openxmlformats.org/officeDocument/2006/relationships/hyperlink" Target="https://login.consultant.ru/link/?req=doc&amp;base=STR&amp;n=30202&amp;dst=100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13130</Words>
  <Characters>74847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2024-05-22T13:18:00Z</dcterms:created>
  <dcterms:modified xsi:type="dcterms:W3CDTF">2024-05-22T13:18:00Z</dcterms:modified>
</cp:coreProperties>
</file>