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BE" w:rsidRDefault="000F22E4" w:rsidP="000D250B">
      <w:pPr>
        <w:spacing w:before="66"/>
        <w:ind w:left="5843"/>
        <w:jc w:val="right"/>
        <w:rPr>
          <w:b/>
          <w:sz w:val="24"/>
        </w:rPr>
      </w:pPr>
      <w:r>
        <w:rPr>
          <w:b/>
          <w:sz w:val="24"/>
        </w:rPr>
        <w:t>УТВЕРЖДЕНО</w:t>
      </w:r>
      <w:r w:rsidR="000D250B">
        <w:rPr>
          <w:b/>
          <w:sz w:val="24"/>
        </w:rPr>
        <w:t>:</w:t>
      </w:r>
    </w:p>
    <w:p w:rsidR="00C36ABE" w:rsidRDefault="00C36ABE">
      <w:pPr>
        <w:pStyle w:val="a3"/>
        <w:spacing w:before="7"/>
        <w:rPr>
          <w:b/>
          <w:sz w:val="23"/>
        </w:rPr>
      </w:pPr>
    </w:p>
    <w:p w:rsidR="000D250B" w:rsidRPr="000D250B" w:rsidRDefault="000D250B" w:rsidP="000D250B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0D250B">
        <w:rPr>
          <w:sz w:val="24"/>
          <w:szCs w:val="24"/>
          <w:lang w:bidi="ar-SA"/>
        </w:rPr>
        <w:t>Решением Внеочередного Общего собрания членов</w:t>
      </w:r>
    </w:p>
    <w:p w:rsidR="000D250B" w:rsidRPr="000D250B" w:rsidRDefault="000D250B" w:rsidP="000D250B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0D250B">
        <w:rPr>
          <w:sz w:val="24"/>
          <w:szCs w:val="24"/>
          <w:lang w:bidi="ar-SA"/>
        </w:rPr>
        <w:t>Ассоциации инженеров изыскателей</w:t>
      </w:r>
    </w:p>
    <w:p w:rsidR="000D250B" w:rsidRPr="000D250B" w:rsidRDefault="000D250B" w:rsidP="000D250B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0D250B">
        <w:rPr>
          <w:sz w:val="24"/>
          <w:szCs w:val="24"/>
          <w:lang w:bidi="ar-SA"/>
        </w:rPr>
        <w:t>«Профессионалы рынка инженерных изысканий в области строительства»</w:t>
      </w:r>
    </w:p>
    <w:p w:rsidR="000D250B" w:rsidRPr="000D250B" w:rsidRDefault="000D250B" w:rsidP="000D250B">
      <w:pPr>
        <w:widowControl/>
        <w:autoSpaceDE/>
        <w:autoSpaceDN/>
        <w:ind w:left="264" w:firstLine="96"/>
        <w:jc w:val="right"/>
        <w:rPr>
          <w:sz w:val="24"/>
          <w:szCs w:val="24"/>
          <w:lang w:bidi="ar-SA"/>
        </w:rPr>
      </w:pPr>
      <w:r w:rsidRPr="000D250B">
        <w:rPr>
          <w:sz w:val="24"/>
          <w:szCs w:val="24"/>
          <w:lang w:bidi="ar-SA"/>
        </w:rPr>
        <w:t>Протокол № 05 от 22 июля 2019 года</w:t>
      </w: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rPr>
          <w:sz w:val="20"/>
        </w:rPr>
      </w:pPr>
    </w:p>
    <w:p w:rsidR="00C36ABE" w:rsidRDefault="00C36ABE">
      <w:pPr>
        <w:pStyle w:val="a3"/>
        <w:spacing w:before="1"/>
        <w:rPr>
          <w:sz w:val="24"/>
        </w:rPr>
      </w:pPr>
    </w:p>
    <w:p w:rsidR="00C36ABE" w:rsidRDefault="000F22E4">
      <w:pPr>
        <w:spacing w:before="85"/>
        <w:ind w:left="157" w:right="109"/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C36ABE" w:rsidRDefault="000F22E4" w:rsidP="000D250B">
      <w:pPr>
        <w:pStyle w:val="1"/>
        <w:spacing w:before="0" w:line="276" w:lineRule="auto"/>
        <w:ind w:left="110" w:right="0"/>
      </w:pPr>
      <w:r>
        <w:t>о процедуре рассмотрения жалоб на действия (бездействие)</w:t>
      </w:r>
    </w:p>
    <w:p w:rsidR="00C36ABE" w:rsidRDefault="000F22E4" w:rsidP="000D250B">
      <w:pPr>
        <w:spacing w:line="276" w:lineRule="auto"/>
        <w:ind w:left="113"/>
        <w:jc w:val="center"/>
        <w:rPr>
          <w:b/>
          <w:sz w:val="32"/>
        </w:rPr>
      </w:pPr>
      <w:r>
        <w:rPr>
          <w:b/>
          <w:sz w:val="32"/>
        </w:rPr>
        <w:t xml:space="preserve">членов Ассоциации </w:t>
      </w:r>
      <w:r w:rsidR="000D250B" w:rsidRPr="000D250B">
        <w:rPr>
          <w:b/>
          <w:sz w:val="32"/>
        </w:rPr>
        <w:t>инженеров изыскателей</w:t>
      </w:r>
      <w:r w:rsidR="000D250B">
        <w:rPr>
          <w:b/>
          <w:sz w:val="32"/>
        </w:rPr>
        <w:t xml:space="preserve"> </w:t>
      </w:r>
      <w:r w:rsidR="000D250B" w:rsidRPr="000D250B">
        <w:rPr>
          <w:b/>
          <w:sz w:val="32"/>
        </w:rPr>
        <w:t>«Профессионалы рынка инженерных изысканий в области строительства»</w:t>
      </w:r>
      <w:r w:rsidR="000D250B">
        <w:rPr>
          <w:b/>
          <w:sz w:val="32"/>
        </w:rPr>
        <w:t xml:space="preserve"> </w:t>
      </w:r>
      <w:r>
        <w:rPr>
          <w:b/>
          <w:sz w:val="32"/>
        </w:rPr>
        <w:t>и иных обращений, поступивших в Ассоциацию</w:t>
      </w: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rPr>
          <w:b/>
          <w:sz w:val="34"/>
        </w:rPr>
      </w:pPr>
    </w:p>
    <w:p w:rsidR="00C36ABE" w:rsidRDefault="00C36ABE">
      <w:pPr>
        <w:pStyle w:val="a3"/>
        <w:spacing w:before="7"/>
        <w:rPr>
          <w:b/>
          <w:sz w:val="33"/>
        </w:rPr>
      </w:pPr>
    </w:p>
    <w:p w:rsidR="00C36ABE" w:rsidRDefault="000F22E4" w:rsidP="000D250B">
      <w:pPr>
        <w:pStyle w:val="a3"/>
        <w:ind w:left="119" w:right="109"/>
        <w:jc w:val="center"/>
        <w:sectPr w:rsidR="00C36ABE">
          <w:footerReference w:type="default" r:id="rId8"/>
          <w:type w:val="continuous"/>
          <w:pgSz w:w="11910" w:h="16840"/>
          <w:pgMar w:top="920" w:right="740" w:bottom="1500" w:left="1300" w:header="720" w:footer="1311" w:gutter="0"/>
          <w:cols w:space="720"/>
        </w:sectPr>
      </w:pPr>
      <w:r>
        <w:t>Москва</w:t>
      </w:r>
      <w:r w:rsidR="000D250B">
        <w:t>, 2019 год</w:t>
      </w:r>
    </w:p>
    <w:p w:rsidR="00C36ABE" w:rsidRDefault="000F22E4" w:rsidP="000D250B">
      <w:pPr>
        <w:pStyle w:val="2"/>
        <w:spacing w:before="60"/>
        <w:ind w:left="0" w:firstLine="0"/>
        <w:jc w:val="both"/>
      </w:pPr>
      <w:r>
        <w:lastRenderedPageBreak/>
        <w:t>1.Общие положения</w:t>
      </w:r>
    </w:p>
    <w:p w:rsidR="00C36ABE" w:rsidRDefault="00C36ABE" w:rsidP="000D250B">
      <w:pPr>
        <w:pStyle w:val="a3"/>
        <w:spacing w:before="9"/>
        <w:rPr>
          <w:b/>
          <w:sz w:val="38"/>
        </w:rPr>
      </w:pPr>
    </w:p>
    <w:p w:rsidR="00C36ABE" w:rsidRDefault="000F22E4" w:rsidP="000D250B">
      <w:pPr>
        <w:pStyle w:val="a4"/>
        <w:numPr>
          <w:ilvl w:val="1"/>
          <w:numId w:val="4"/>
        </w:numPr>
        <w:tabs>
          <w:tab w:val="left" w:pos="426"/>
        </w:tabs>
        <w:spacing w:line="288" w:lineRule="auto"/>
        <w:ind w:left="0" w:right="103" w:firstLine="0"/>
        <w:jc w:val="both"/>
        <w:rPr>
          <w:sz w:val="28"/>
        </w:rPr>
      </w:pPr>
      <w:r>
        <w:rPr>
          <w:sz w:val="28"/>
        </w:rPr>
        <w:t xml:space="preserve">Настоящее Положение о процедуре рассмотрения жалоб на действия (бездействие) членов Ассоциации </w:t>
      </w:r>
      <w:r w:rsidR="000D250B">
        <w:rPr>
          <w:sz w:val="28"/>
        </w:rPr>
        <w:t>инженеров изыскателей «Профессионалы рынка инженерных изысканий в области строительства»</w:t>
      </w:r>
      <w:r>
        <w:rPr>
          <w:sz w:val="28"/>
        </w:rPr>
        <w:t xml:space="preserve"> и иных обращений, поступивших в Ассоциацию (далее - Положение) определяет процедуру рассмотрения жалоб на действия (бездействие) членов Ассоциации </w:t>
      </w:r>
      <w:r w:rsidR="000D250B">
        <w:rPr>
          <w:sz w:val="28"/>
        </w:rPr>
        <w:t>инженеров изыскателей «Профессионалы рынка инженерных изысканий в области строительства»</w:t>
      </w:r>
      <w:r>
        <w:rPr>
          <w:sz w:val="28"/>
        </w:rPr>
        <w:t xml:space="preserve"> (далее -</w:t>
      </w:r>
      <w:r>
        <w:rPr>
          <w:spacing w:val="-4"/>
          <w:sz w:val="28"/>
        </w:rPr>
        <w:t xml:space="preserve"> </w:t>
      </w:r>
      <w:r>
        <w:rPr>
          <w:sz w:val="28"/>
        </w:rPr>
        <w:t>Ассоциация).</w:t>
      </w:r>
    </w:p>
    <w:p w:rsidR="00C36ABE" w:rsidRDefault="000F22E4" w:rsidP="000D250B">
      <w:pPr>
        <w:pStyle w:val="a4"/>
        <w:numPr>
          <w:ilvl w:val="1"/>
          <w:numId w:val="4"/>
        </w:numPr>
        <w:tabs>
          <w:tab w:val="left" w:pos="426"/>
          <w:tab w:val="left" w:pos="1247"/>
        </w:tabs>
        <w:spacing w:before="1" w:line="288" w:lineRule="auto"/>
        <w:ind w:left="0" w:right="109" w:firstLine="0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со следующими Федеральными законами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документами:</w:t>
      </w:r>
    </w:p>
    <w:p w:rsidR="00C36ABE" w:rsidRDefault="000F22E4" w:rsidP="000D250B">
      <w:pPr>
        <w:pStyle w:val="a4"/>
        <w:numPr>
          <w:ilvl w:val="0"/>
          <w:numId w:val="3"/>
        </w:numPr>
        <w:tabs>
          <w:tab w:val="left" w:pos="426"/>
          <w:tab w:val="left" w:pos="981"/>
        </w:tabs>
        <w:spacing w:line="288" w:lineRule="auto"/>
        <w:ind w:left="0" w:right="110" w:firstLine="0"/>
        <w:rPr>
          <w:sz w:val="28"/>
        </w:rPr>
      </w:pPr>
      <w:r>
        <w:rPr>
          <w:sz w:val="28"/>
        </w:rPr>
        <w:t>Федеральным законом «О некоммерческих организациях» от 12 января 1996 г. №</w:t>
      </w:r>
      <w:r>
        <w:rPr>
          <w:spacing w:val="-2"/>
          <w:sz w:val="28"/>
        </w:rPr>
        <w:t xml:space="preserve"> </w:t>
      </w:r>
      <w:r>
        <w:rPr>
          <w:sz w:val="28"/>
        </w:rPr>
        <w:t>7-ФЗ;</w:t>
      </w:r>
    </w:p>
    <w:p w:rsidR="00C36ABE" w:rsidRDefault="000F22E4" w:rsidP="000D250B">
      <w:pPr>
        <w:pStyle w:val="a4"/>
        <w:numPr>
          <w:ilvl w:val="0"/>
          <w:numId w:val="3"/>
        </w:numPr>
        <w:tabs>
          <w:tab w:val="left" w:pos="426"/>
          <w:tab w:val="left" w:pos="1060"/>
        </w:tabs>
        <w:spacing w:line="288" w:lineRule="auto"/>
        <w:ind w:left="0" w:right="112" w:firstLine="0"/>
        <w:rPr>
          <w:sz w:val="28"/>
        </w:rPr>
      </w:pPr>
      <w:r>
        <w:rPr>
          <w:sz w:val="28"/>
        </w:rPr>
        <w:t>Федеральным   законом   «О   саморегулируемых   организациях»    от 01 декабря 2007 г. №</w:t>
      </w:r>
      <w:r>
        <w:rPr>
          <w:spacing w:val="-6"/>
          <w:sz w:val="28"/>
        </w:rPr>
        <w:t xml:space="preserve"> </w:t>
      </w:r>
      <w:r>
        <w:rPr>
          <w:sz w:val="28"/>
        </w:rPr>
        <w:t>315-ФЗ;</w:t>
      </w:r>
    </w:p>
    <w:p w:rsidR="00C36ABE" w:rsidRDefault="000F22E4" w:rsidP="000D250B">
      <w:pPr>
        <w:pStyle w:val="a4"/>
        <w:numPr>
          <w:ilvl w:val="0"/>
          <w:numId w:val="3"/>
        </w:numPr>
        <w:tabs>
          <w:tab w:val="left" w:pos="426"/>
          <w:tab w:val="left" w:pos="849"/>
        </w:tabs>
        <w:ind w:left="0" w:right="0" w:firstLine="0"/>
        <w:jc w:val="left"/>
        <w:rPr>
          <w:sz w:val="28"/>
        </w:rPr>
      </w:pPr>
      <w:r>
        <w:rPr>
          <w:sz w:val="28"/>
        </w:rPr>
        <w:t>Градостроительным кодексом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C36ABE" w:rsidRDefault="000F22E4" w:rsidP="000D250B">
      <w:pPr>
        <w:pStyle w:val="a4"/>
        <w:numPr>
          <w:ilvl w:val="0"/>
          <w:numId w:val="3"/>
        </w:numPr>
        <w:tabs>
          <w:tab w:val="left" w:pos="426"/>
          <w:tab w:val="left" w:pos="851"/>
        </w:tabs>
        <w:spacing w:before="65" w:line="288" w:lineRule="auto"/>
        <w:ind w:left="0" w:right="105" w:firstLine="0"/>
        <w:rPr>
          <w:sz w:val="28"/>
        </w:rPr>
      </w:pPr>
      <w:r>
        <w:rPr>
          <w:sz w:val="28"/>
        </w:rPr>
        <w:t>Федеральным законом от 02 мая 2006 г. № 59-ФЗ «О порядке рассмотрения обращений граждан 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Федерации»;</w:t>
      </w:r>
    </w:p>
    <w:p w:rsidR="00C36ABE" w:rsidRDefault="000F22E4" w:rsidP="000D250B">
      <w:pPr>
        <w:pStyle w:val="a4"/>
        <w:numPr>
          <w:ilvl w:val="0"/>
          <w:numId w:val="3"/>
        </w:numPr>
        <w:tabs>
          <w:tab w:val="left" w:pos="426"/>
          <w:tab w:val="left" w:pos="851"/>
        </w:tabs>
        <w:spacing w:line="288" w:lineRule="auto"/>
        <w:ind w:left="0" w:right="111" w:firstLine="0"/>
        <w:rPr>
          <w:sz w:val="28"/>
        </w:rPr>
      </w:pPr>
      <w:r>
        <w:rPr>
          <w:sz w:val="28"/>
        </w:rPr>
        <w:t>Уставом Ассоциации, стандартами и внутренними документами Ассоциации.</w:t>
      </w:r>
    </w:p>
    <w:p w:rsidR="00C36ABE" w:rsidRDefault="000F22E4" w:rsidP="000D250B">
      <w:pPr>
        <w:pStyle w:val="a4"/>
        <w:numPr>
          <w:ilvl w:val="1"/>
          <w:numId w:val="4"/>
        </w:numPr>
        <w:tabs>
          <w:tab w:val="left" w:pos="426"/>
        </w:tabs>
        <w:spacing w:line="288" w:lineRule="auto"/>
        <w:ind w:left="0" w:right="108" w:firstLine="0"/>
        <w:jc w:val="both"/>
        <w:rPr>
          <w:sz w:val="28"/>
        </w:rPr>
      </w:pPr>
      <w:r>
        <w:rPr>
          <w:sz w:val="28"/>
        </w:rPr>
        <w:t>Настоящее Положение является обязательным для исполнения всеми 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Ассоциации.</w:t>
      </w:r>
    </w:p>
    <w:p w:rsidR="00C36ABE" w:rsidRDefault="00C36ABE" w:rsidP="000D250B">
      <w:pPr>
        <w:pStyle w:val="a3"/>
        <w:tabs>
          <w:tab w:val="left" w:pos="426"/>
        </w:tabs>
        <w:rPr>
          <w:sz w:val="34"/>
        </w:rPr>
      </w:pPr>
    </w:p>
    <w:p w:rsidR="00C36ABE" w:rsidRDefault="000F22E4" w:rsidP="000D250B">
      <w:pPr>
        <w:pStyle w:val="2"/>
        <w:numPr>
          <w:ilvl w:val="0"/>
          <w:numId w:val="2"/>
        </w:numPr>
        <w:tabs>
          <w:tab w:val="left" w:pos="426"/>
          <w:tab w:val="left" w:pos="9639"/>
        </w:tabs>
        <w:spacing w:before="1" w:line="288" w:lineRule="auto"/>
        <w:ind w:left="0" w:right="3" w:firstLine="0"/>
        <w:jc w:val="both"/>
      </w:pPr>
      <w:r>
        <w:t>Процедура рассмотрения жалоб на действия (бездействие) членов Ассоциации и иных обращений, поступивших в</w:t>
      </w:r>
      <w:r>
        <w:rPr>
          <w:spacing w:val="-7"/>
        </w:rPr>
        <w:t xml:space="preserve"> </w:t>
      </w:r>
      <w:r>
        <w:t>Ассоциацию</w:t>
      </w:r>
    </w:p>
    <w:p w:rsidR="00C36ABE" w:rsidRDefault="00C36ABE" w:rsidP="000D250B">
      <w:pPr>
        <w:pStyle w:val="a3"/>
        <w:tabs>
          <w:tab w:val="left" w:pos="426"/>
        </w:tabs>
        <w:spacing w:before="2"/>
        <w:rPr>
          <w:b/>
          <w:sz w:val="33"/>
        </w:rPr>
      </w:pPr>
    </w:p>
    <w:p w:rsidR="00C36ABE" w:rsidRDefault="000F22E4" w:rsidP="000D250B">
      <w:pPr>
        <w:pStyle w:val="a4"/>
        <w:numPr>
          <w:ilvl w:val="1"/>
          <w:numId w:val="2"/>
        </w:numPr>
        <w:tabs>
          <w:tab w:val="left" w:pos="426"/>
        </w:tabs>
        <w:spacing w:line="288" w:lineRule="auto"/>
        <w:ind w:left="0" w:right="103" w:firstLine="0"/>
        <w:jc w:val="both"/>
        <w:rPr>
          <w:sz w:val="28"/>
        </w:rPr>
      </w:pPr>
      <w:r>
        <w:rPr>
          <w:sz w:val="28"/>
        </w:rPr>
        <w:t>Ассоциация рассматривает жалобы на действия (бездействие) своих членов и иные обращения, поступившие в Ассоциацию. Жалобы на действия (бездействие) членов Ассоциации и иные обращения подлежат рассмотрению органом по рассмотрению дел о применении в отношении членов Ассоциации мер дисциплинарного воздействия (далее - Дисциплинарная комиссия Ассоциации).</w:t>
      </w:r>
    </w:p>
    <w:p w:rsidR="00C36ABE" w:rsidRDefault="000F22E4" w:rsidP="000D250B">
      <w:pPr>
        <w:pStyle w:val="a4"/>
        <w:numPr>
          <w:ilvl w:val="1"/>
          <w:numId w:val="2"/>
        </w:numPr>
        <w:tabs>
          <w:tab w:val="left" w:pos="426"/>
          <w:tab w:val="left" w:pos="1274"/>
        </w:tabs>
        <w:spacing w:before="1"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Процедура рассмотрения жалоб на действия (бездействие) членов Ассоциации и иных обращений, поступивших в Ассоциацию, заключается в следующем:</w:t>
      </w:r>
    </w:p>
    <w:p w:rsidR="00C36ABE" w:rsidRPr="000D250B" w:rsidRDefault="000F22E4" w:rsidP="000D250B">
      <w:pPr>
        <w:pStyle w:val="a4"/>
        <w:numPr>
          <w:ilvl w:val="2"/>
          <w:numId w:val="2"/>
        </w:numPr>
        <w:tabs>
          <w:tab w:val="left" w:pos="426"/>
          <w:tab w:val="left" w:pos="709"/>
        </w:tabs>
        <w:ind w:left="0" w:right="0" w:firstLine="0"/>
        <w:rPr>
          <w:sz w:val="28"/>
        </w:rPr>
        <w:sectPr w:rsidR="00C36ABE" w:rsidRPr="000D250B" w:rsidSect="000D250B">
          <w:footerReference w:type="default" r:id="rId9"/>
          <w:pgSz w:w="11910" w:h="16840"/>
          <w:pgMar w:top="1134" w:right="1134" w:bottom="1134" w:left="1134" w:header="0" w:footer="1295" w:gutter="0"/>
          <w:pgNumType w:start="2"/>
          <w:cols w:space="720"/>
          <w:docGrid w:linePitch="299"/>
        </w:sectPr>
      </w:pPr>
      <w:r>
        <w:rPr>
          <w:sz w:val="28"/>
        </w:rPr>
        <w:t>Дисциплинарная комиссия Ассоциации рассматривает жалобы</w:t>
      </w:r>
      <w:r>
        <w:rPr>
          <w:spacing w:val="28"/>
          <w:sz w:val="28"/>
        </w:rPr>
        <w:t xml:space="preserve"> </w:t>
      </w:r>
      <w:proofErr w:type="gramStart"/>
      <w:r w:rsidR="000D250B">
        <w:rPr>
          <w:sz w:val="28"/>
        </w:rPr>
        <w:t>н</w:t>
      </w:r>
      <w:proofErr w:type="gramEnd"/>
    </w:p>
    <w:p w:rsidR="00C36ABE" w:rsidRDefault="000F22E4" w:rsidP="000D250B">
      <w:pPr>
        <w:pStyle w:val="a3"/>
        <w:tabs>
          <w:tab w:val="left" w:pos="426"/>
          <w:tab w:val="left" w:pos="709"/>
        </w:tabs>
        <w:spacing w:before="75" w:line="288" w:lineRule="auto"/>
        <w:ind w:right="104"/>
        <w:jc w:val="both"/>
      </w:pPr>
      <w:proofErr w:type="gramStart"/>
      <w:r>
        <w:lastRenderedPageBreak/>
        <w:t>действия (бездействие) членов Ассоциации о нарушении ими требований стандартов Ассоциации, условий членства и иных внутренних документов Ассоциации, требований законодательства Российской Федерации о градостроительной деятельности, о техническом регулировании, требований, установленных в стандартах на процессы выполнения работ по инженерным изысканиям,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</w:t>
      </w:r>
      <w:proofErr w:type="gramEnd"/>
      <w:r>
        <w:t xml:space="preserve"> документации, о нарушении обязательств по договорам подряда на выполнение инженерных изысканий, заключенным с использованием конкурентных способов заключения договоров.</w:t>
      </w:r>
    </w:p>
    <w:p w:rsidR="00C36ABE" w:rsidRDefault="000F22E4" w:rsidP="000D250B">
      <w:pPr>
        <w:pStyle w:val="a4"/>
        <w:numPr>
          <w:ilvl w:val="2"/>
          <w:numId w:val="2"/>
        </w:numPr>
        <w:tabs>
          <w:tab w:val="left" w:pos="426"/>
          <w:tab w:val="left" w:pos="709"/>
          <w:tab w:val="left" w:pos="1493"/>
        </w:tabs>
        <w:spacing w:before="1" w:line="288" w:lineRule="auto"/>
        <w:ind w:left="0" w:right="106" w:firstLine="0"/>
        <w:jc w:val="both"/>
        <w:rPr>
          <w:sz w:val="28"/>
        </w:rPr>
      </w:pPr>
      <w:r>
        <w:rPr>
          <w:sz w:val="28"/>
        </w:rPr>
        <w:t>Жалобы на действия (бездействие) членов Ассоциации и иные обращения, поступившие в Ассоциацию, подлежат рассмотрению в течение тридцати календарных дней со дня их поступления, если законодательством Российской Федерации не установлен иной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срок.</w:t>
      </w:r>
    </w:p>
    <w:p w:rsidR="00C36ABE" w:rsidRDefault="000F22E4" w:rsidP="000D250B">
      <w:pPr>
        <w:pStyle w:val="a4"/>
        <w:numPr>
          <w:ilvl w:val="2"/>
          <w:numId w:val="2"/>
        </w:numPr>
        <w:tabs>
          <w:tab w:val="left" w:pos="426"/>
          <w:tab w:val="left" w:pos="709"/>
        </w:tabs>
        <w:spacing w:before="1" w:line="288" w:lineRule="auto"/>
        <w:ind w:left="0" w:right="105" w:firstLine="0"/>
        <w:jc w:val="both"/>
        <w:rPr>
          <w:sz w:val="28"/>
        </w:rPr>
      </w:pPr>
      <w:r>
        <w:rPr>
          <w:sz w:val="28"/>
        </w:rPr>
        <w:t>При рассмотрении жалобы на действия (бездействие) члена Ассоциации на заседание Дисциплинарной комиссии Ассоциации должны быть приглашены лицо, направившее такую жалобу, и член Ассоциации, на действия которого направлена такая жалоба.</w:t>
      </w:r>
    </w:p>
    <w:p w:rsidR="00C36ABE" w:rsidRDefault="000F22E4" w:rsidP="000D250B">
      <w:pPr>
        <w:pStyle w:val="a4"/>
        <w:numPr>
          <w:ilvl w:val="2"/>
          <w:numId w:val="2"/>
        </w:numPr>
        <w:tabs>
          <w:tab w:val="left" w:pos="426"/>
          <w:tab w:val="left" w:pos="709"/>
          <w:tab w:val="left" w:pos="1412"/>
        </w:tabs>
        <w:spacing w:line="288" w:lineRule="auto"/>
        <w:ind w:left="0" w:firstLine="0"/>
        <w:jc w:val="both"/>
        <w:rPr>
          <w:sz w:val="28"/>
        </w:rPr>
      </w:pPr>
      <w:r>
        <w:rPr>
          <w:sz w:val="28"/>
        </w:rPr>
        <w:t>В случае выявления в результате рассмотрения жалобы на действия (бездействие) члена Ассоциации или иного обращения нарушения членом Ассоциации обязательных требований, Ассоциация применяет в отношении такого члена меры дисциплинарного воздействия в соответствии с Правилами применения мер дисциплинарного воздействия в отношении членов Ассоциации.</w:t>
      </w:r>
    </w:p>
    <w:p w:rsidR="00C36ABE" w:rsidRDefault="000F22E4" w:rsidP="000D250B">
      <w:pPr>
        <w:pStyle w:val="a4"/>
        <w:numPr>
          <w:ilvl w:val="2"/>
          <w:numId w:val="2"/>
        </w:numPr>
        <w:tabs>
          <w:tab w:val="left" w:pos="426"/>
          <w:tab w:val="left" w:pos="709"/>
          <w:tab w:val="left" w:pos="1506"/>
        </w:tabs>
        <w:spacing w:line="288" w:lineRule="auto"/>
        <w:ind w:left="0" w:firstLine="0"/>
        <w:jc w:val="both"/>
        <w:rPr>
          <w:sz w:val="28"/>
        </w:rPr>
      </w:pPr>
      <w:r>
        <w:rPr>
          <w:sz w:val="28"/>
        </w:rPr>
        <w:t>Ассоциация по результатам рассмотрения жалобы на действия (бездействие) своих членов, а также обращения, не являющегося жалобой, но требующего в соответствии с внутренними документами Ассоциации рассмотрения, принимает соответствующее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решение.</w:t>
      </w:r>
    </w:p>
    <w:p w:rsidR="00C36ABE" w:rsidRDefault="000F22E4" w:rsidP="000D250B">
      <w:pPr>
        <w:pStyle w:val="a3"/>
        <w:tabs>
          <w:tab w:val="left" w:pos="426"/>
          <w:tab w:val="left" w:pos="709"/>
        </w:tabs>
        <w:spacing w:before="1" w:line="288" w:lineRule="auto"/>
        <w:ind w:right="109"/>
        <w:jc w:val="both"/>
      </w:pPr>
      <w:r>
        <w:t>Указанное решение или, в случае если принятие решения не требуется, ответ на обращение направляется лицу, направившему жалобу или иное обращение, посредством почтового отправления по почтовому адресу, указанному в жалобе или ином обращении, либо в форме электронного документа по адресу электронной почты, указанному в жалобе или ином</w:t>
      </w:r>
    </w:p>
    <w:p w:rsidR="00C36ABE" w:rsidRDefault="00C36ABE" w:rsidP="000D250B">
      <w:pPr>
        <w:tabs>
          <w:tab w:val="left" w:pos="426"/>
        </w:tabs>
        <w:spacing w:line="288" w:lineRule="auto"/>
        <w:jc w:val="both"/>
        <w:sectPr w:rsidR="00C36ABE" w:rsidSect="000D250B">
          <w:footerReference w:type="default" r:id="rId10"/>
          <w:pgSz w:w="11910" w:h="16840"/>
          <w:pgMar w:top="1134" w:right="1134" w:bottom="1134" w:left="1134" w:header="0" w:footer="1295" w:gutter="0"/>
          <w:pgNumType w:start="3"/>
          <w:cols w:space="720"/>
          <w:docGrid w:linePitch="299"/>
        </w:sectPr>
      </w:pPr>
    </w:p>
    <w:p w:rsidR="00C36ABE" w:rsidRDefault="000F22E4" w:rsidP="000D250B">
      <w:pPr>
        <w:pStyle w:val="a3"/>
        <w:tabs>
          <w:tab w:val="left" w:pos="426"/>
        </w:tabs>
        <w:spacing w:before="75"/>
      </w:pPr>
      <w:proofErr w:type="gramStart"/>
      <w:r>
        <w:lastRenderedPageBreak/>
        <w:t>обращении</w:t>
      </w:r>
      <w:proofErr w:type="gramEnd"/>
      <w:r>
        <w:t>.</w:t>
      </w:r>
    </w:p>
    <w:p w:rsidR="00C36ABE" w:rsidRDefault="000F22E4" w:rsidP="000D250B">
      <w:pPr>
        <w:pStyle w:val="a4"/>
        <w:numPr>
          <w:ilvl w:val="2"/>
          <w:numId w:val="2"/>
        </w:numPr>
        <w:tabs>
          <w:tab w:val="left" w:pos="426"/>
        </w:tabs>
        <w:spacing w:before="65" w:line="288" w:lineRule="auto"/>
        <w:ind w:left="0" w:firstLine="0"/>
        <w:jc w:val="both"/>
        <w:rPr>
          <w:sz w:val="28"/>
        </w:rPr>
      </w:pPr>
      <w:r>
        <w:rPr>
          <w:sz w:val="28"/>
        </w:rPr>
        <w:t>Иные обращения, поступившие в Ассоциацию и не являющиеся жалобой (письма, запросы о предоставлении информации и др.), на действия (бездействие) членов Ассоциации, рассматриваются Ассоциацией в срок, установленный пунктом 2.2.2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C36ABE" w:rsidRDefault="00C36ABE" w:rsidP="000D250B">
      <w:pPr>
        <w:pStyle w:val="a3"/>
        <w:tabs>
          <w:tab w:val="left" w:pos="426"/>
        </w:tabs>
        <w:rPr>
          <w:sz w:val="34"/>
        </w:rPr>
      </w:pPr>
    </w:p>
    <w:p w:rsidR="00C36ABE" w:rsidRDefault="000F22E4" w:rsidP="000D250B">
      <w:pPr>
        <w:pStyle w:val="2"/>
        <w:numPr>
          <w:ilvl w:val="0"/>
          <w:numId w:val="2"/>
        </w:numPr>
        <w:tabs>
          <w:tab w:val="left" w:pos="426"/>
        </w:tabs>
        <w:spacing w:line="288" w:lineRule="auto"/>
        <w:ind w:left="0" w:right="129" w:firstLine="0"/>
        <w:jc w:val="both"/>
      </w:pPr>
      <w:r>
        <w:t>Учет и хранение документов о жалобах на действия (бездействие) членов Ассоциации и иных обращений, поступивших в</w:t>
      </w:r>
      <w:r>
        <w:rPr>
          <w:spacing w:val="-6"/>
        </w:rPr>
        <w:t xml:space="preserve"> </w:t>
      </w:r>
      <w:r>
        <w:t>Ассоциацию</w:t>
      </w:r>
    </w:p>
    <w:p w:rsidR="00C36ABE" w:rsidRDefault="00C36ABE" w:rsidP="000D250B">
      <w:pPr>
        <w:pStyle w:val="a3"/>
        <w:tabs>
          <w:tab w:val="left" w:pos="426"/>
        </w:tabs>
        <w:spacing w:before="2"/>
        <w:rPr>
          <w:b/>
          <w:sz w:val="33"/>
        </w:rPr>
      </w:pPr>
    </w:p>
    <w:p w:rsidR="00C36ABE" w:rsidRDefault="000F22E4" w:rsidP="000D250B">
      <w:pPr>
        <w:pStyle w:val="a4"/>
        <w:numPr>
          <w:ilvl w:val="1"/>
          <w:numId w:val="2"/>
        </w:numPr>
        <w:tabs>
          <w:tab w:val="left" w:pos="426"/>
        </w:tabs>
        <w:spacing w:line="288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Учет документов по рассмотрению жалоб на действия (бездействие) членов Ассоциации и иных обращений, поступивших в Ассоциацию, ведется </w:t>
      </w:r>
      <w:r w:rsidR="000D250B">
        <w:rPr>
          <w:sz w:val="28"/>
        </w:rPr>
        <w:t>Советом</w:t>
      </w:r>
      <w:r>
        <w:rPr>
          <w:spacing w:val="-4"/>
          <w:sz w:val="28"/>
        </w:rPr>
        <w:t xml:space="preserve"> </w:t>
      </w:r>
      <w:r>
        <w:rPr>
          <w:sz w:val="28"/>
        </w:rPr>
        <w:t>Ассоциации.</w:t>
      </w:r>
    </w:p>
    <w:p w:rsidR="00C36ABE" w:rsidRDefault="00C36ABE" w:rsidP="000D250B">
      <w:pPr>
        <w:pStyle w:val="a3"/>
        <w:tabs>
          <w:tab w:val="left" w:pos="426"/>
        </w:tabs>
        <w:spacing w:before="1"/>
        <w:rPr>
          <w:sz w:val="34"/>
        </w:rPr>
      </w:pPr>
    </w:p>
    <w:p w:rsidR="00C36ABE" w:rsidRDefault="000F22E4" w:rsidP="000D250B">
      <w:pPr>
        <w:pStyle w:val="2"/>
        <w:numPr>
          <w:ilvl w:val="0"/>
          <w:numId w:val="2"/>
        </w:numPr>
        <w:tabs>
          <w:tab w:val="left" w:pos="426"/>
        </w:tabs>
        <w:ind w:left="0" w:firstLine="0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C36ABE" w:rsidRDefault="00C36ABE" w:rsidP="000D250B">
      <w:pPr>
        <w:pStyle w:val="a3"/>
        <w:tabs>
          <w:tab w:val="left" w:pos="426"/>
        </w:tabs>
        <w:spacing w:before="9"/>
        <w:rPr>
          <w:b/>
          <w:sz w:val="38"/>
        </w:rPr>
      </w:pPr>
    </w:p>
    <w:p w:rsidR="004C1AE1" w:rsidRDefault="004C1AE1" w:rsidP="004C1AE1">
      <w:pPr>
        <w:pStyle w:val="a4"/>
        <w:numPr>
          <w:ilvl w:val="1"/>
          <w:numId w:val="1"/>
        </w:numPr>
        <w:tabs>
          <w:tab w:val="left" w:pos="0"/>
          <w:tab w:val="left" w:pos="567"/>
        </w:tabs>
        <w:spacing w:before="1" w:line="288" w:lineRule="auto"/>
        <w:ind w:left="0" w:right="108" w:firstLine="0"/>
        <w:jc w:val="both"/>
        <w:rPr>
          <w:sz w:val="28"/>
        </w:rPr>
      </w:pPr>
      <w:r w:rsidRPr="004C1AE1">
        <w:rPr>
          <w:sz w:val="28"/>
        </w:rPr>
        <w:t>Настоящее Положение вступает в силу не ранее, чем со дня внесения сведений о нем в государственный реестр саморегулируемых орг</w:t>
      </w:r>
      <w:r>
        <w:rPr>
          <w:sz w:val="28"/>
        </w:rPr>
        <w:t>анизаций.</w:t>
      </w:r>
      <w:bookmarkStart w:id="0" w:name="_GoBack"/>
      <w:bookmarkEnd w:id="0"/>
    </w:p>
    <w:p w:rsidR="00C36ABE" w:rsidRDefault="000F22E4" w:rsidP="004C1AE1">
      <w:pPr>
        <w:pStyle w:val="a4"/>
        <w:numPr>
          <w:ilvl w:val="1"/>
          <w:numId w:val="1"/>
        </w:numPr>
        <w:tabs>
          <w:tab w:val="left" w:pos="0"/>
          <w:tab w:val="left" w:pos="567"/>
        </w:tabs>
        <w:spacing w:before="1" w:line="288" w:lineRule="auto"/>
        <w:ind w:left="0" w:right="108" w:firstLine="0"/>
        <w:jc w:val="both"/>
        <w:rPr>
          <w:sz w:val="28"/>
        </w:rPr>
      </w:pPr>
      <w:r>
        <w:rPr>
          <w:sz w:val="28"/>
        </w:rPr>
        <w:t>Изменения, внесенные в настоящее Положение, решение о признании утратившим силу этого Положения вступают в силу не ранее чем со дня внесения сведений о них в государственный реестр саморегулируемых организаций.</w:t>
      </w:r>
    </w:p>
    <w:sectPr w:rsidR="00C36ABE" w:rsidSect="000D250B">
      <w:pgSz w:w="11910" w:h="16840"/>
      <w:pgMar w:top="1134" w:right="1134" w:bottom="1134" w:left="1134" w:header="0" w:footer="12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C5" w:rsidRDefault="00BA56C5">
      <w:r>
        <w:separator/>
      </w:r>
    </w:p>
  </w:endnote>
  <w:endnote w:type="continuationSeparator" w:id="0">
    <w:p w:rsidR="00BA56C5" w:rsidRDefault="00BA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E" w:rsidRDefault="000D250B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168" behindDoc="1" locked="0" layoutInCell="1" allowOverlap="1">
              <wp:simplePos x="0" y="0"/>
              <wp:positionH relativeFrom="page">
                <wp:posOffset>3770630</wp:posOffset>
              </wp:positionH>
              <wp:positionV relativeFrom="page">
                <wp:posOffset>9717405</wp:posOffset>
              </wp:positionV>
              <wp:extent cx="381635" cy="222885"/>
              <wp:effectExtent l="0" t="1905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ABE" w:rsidRDefault="00C36ABE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9pt;margin-top:765.15pt;width:30.05pt;height:17.55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VxrA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" filled="f" stroked="f">
              <v:textbox inset="0,0,0,0">
                <w:txbxContent>
                  <w:p w:rsidR="00C36ABE" w:rsidRDefault="00C36ABE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E" w:rsidRDefault="000D250B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192" behindDoc="1" locked="0" layoutInCell="1" allowOverlap="1">
              <wp:simplePos x="0" y="0"/>
              <wp:positionH relativeFrom="page">
                <wp:posOffset>3893185</wp:posOffset>
              </wp:positionH>
              <wp:positionV relativeFrom="page">
                <wp:posOffset>9730105</wp:posOffset>
              </wp:positionV>
              <wp:extent cx="135890" cy="22987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ABE" w:rsidRDefault="000F22E4">
                          <w:pPr>
                            <w:spacing w:before="51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AE1">
                            <w:rPr>
                              <w:rFonts w:ascii="Arial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55pt;margin-top:766.15pt;width:10.7pt;height:18.1pt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+YysA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" filled="f" stroked="f">
              <v:textbox inset="0,0,0,0">
                <w:txbxContent>
                  <w:p w:rsidR="00C36ABE" w:rsidRDefault="000F22E4">
                    <w:pPr>
                      <w:spacing w:before="51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1AE1">
                      <w:rPr>
                        <w:rFonts w:ascii="Arial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E" w:rsidRDefault="000D250B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16" behindDoc="1" locked="0" layoutInCell="1" allowOverlap="1">
              <wp:simplePos x="0" y="0"/>
              <wp:positionH relativeFrom="page">
                <wp:posOffset>3893185</wp:posOffset>
              </wp:positionH>
              <wp:positionV relativeFrom="page">
                <wp:posOffset>9730105</wp:posOffset>
              </wp:positionV>
              <wp:extent cx="135890" cy="22987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ABE" w:rsidRDefault="000F22E4">
                          <w:pPr>
                            <w:spacing w:before="51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AE1">
                            <w:rPr>
                              <w:rFonts w:ascii="Arial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6.55pt;margin-top:766.15pt;width:10.7pt;height:18.1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/rwIAAK8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" filled="f" stroked="f">
              <v:textbox inset="0,0,0,0">
                <w:txbxContent>
                  <w:p w:rsidR="00C36ABE" w:rsidRDefault="000F22E4">
                    <w:pPr>
                      <w:spacing w:before="51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1AE1">
                      <w:rPr>
                        <w:rFonts w:ascii="Arial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C5" w:rsidRDefault="00BA56C5">
      <w:r>
        <w:separator/>
      </w:r>
    </w:p>
  </w:footnote>
  <w:footnote w:type="continuationSeparator" w:id="0">
    <w:p w:rsidR="00BA56C5" w:rsidRDefault="00BA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E5961"/>
    <w:multiLevelType w:val="multilevel"/>
    <w:tmpl w:val="175EC808"/>
    <w:lvl w:ilvl="0">
      <w:start w:val="2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77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16" w:hanging="7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5" w:hanging="7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7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2" w:hanging="7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0" w:hanging="7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79"/>
      </w:pPr>
      <w:rPr>
        <w:rFonts w:hint="default"/>
        <w:lang w:val="ru-RU" w:eastAsia="ru-RU" w:bidi="ru-RU"/>
      </w:rPr>
    </w:lvl>
  </w:abstractNum>
  <w:abstractNum w:abstractNumId="1">
    <w:nsid w:val="57D14492"/>
    <w:multiLevelType w:val="hybridMultilevel"/>
    <w:tmpl w:val="BC2EB5BE"/>
    <w:lvl w:ilvl="0" w:tplc="AAEA772A">
      <w:numFmt w:val="bullet"/>
      <w:lvlText w:val="-"/>
      <w:lvlJc w:val="left"/>
      <w:pPr>
        <w:ind w:left="118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CA3A72">
      <w:numFmt w:val="bullet"/>
      <w:lvlText w:val="•"/>
      <w:lvlJc w:val="left"/>
      <w:pPr>
        <w:ind w:left="1094" w:hanging="296"/>
      </w:pPr>
      <w:rPr>
        <w:rFonts w:hint="default"/>
        <w:lang w:val="ru-RU" w:eastAsia="ru-RU" w:bidi="ru-RU"/>
      </w:rPr>
    </w:lvl>
    <w:lvl w:ilvl="2" w:tplc="7F9AB66A">
      <w:numFmt w:val="bullet"/>
      <w:lvlText w:val="•"/>
      <w:lvlJc w:val="left"/>
      <w:pPr>
        <w:ind w:left="2069" w:hanging="296"/>
      </w:pPr>
      <w:rPr>
        <w:rFonts w:hint="default"/>
        <w:lang w:val="ru-RU" w:eastAsia="ru-RU" w:bidi="ru-RU"/>
      </w:rPr>
    </w:lvl>
    <w:lvl w:ilvl="3" w:tplc="7F1607B4">
      <w:numFmt w:val="bullet"/>
      <w:lvlText w:val="•"/>
      <w:lvlJc w:val="left"/>
      <w:pPr>
        <w:ind w:left="3043" w:hanging="296"/>
      </w:pPr>
      <w:rPr>
        <w:rFonts w:hint="default"/>
        <w:lang w:val="ru-RU" w:eastAsia="ru-RU" w:bidi="ru-RU"/>
      </w:rPr>
    </w:lvl>
    <w:lvl w:ilvl="4" w:tplc="E7728072">
      <w:numFmt w:val="bullet"/>
      <w:lvlText w:val="•"/>
      <w:lvlJc w:val="left"/>
      <w:pPr>
        <w:ind w:left="4018" w:hanging="296"/>
      </w:pPr>
      <w:rPr>
        <w:rFonts w:hint="default"/>
        <w:lang w:val="ru-RU" w:eastAsia="ru-RU" w:bidi="ru-RU"/>
      </w:rPr>
    </w:lvl>
    <w:lvl w:ilvl="5" w:tplc="F7725F3C">
      <w:numFmt w:val="bullet"/>
      <w:lvlText w:val="•"/>
      <w:lvlJc w:val="left"/>
      <w:pPr>
        <w:ind w:left="4993" w:hanging="296"/>
      </w:pPr>
      <w:rPr>
        <w:rFonts w:hint="default"/>
        <w:lang w:val="ru-RU" w:eastAsia="ru-RU" w:bidi="ru-RU"/>
      </w:rPr>
    </w:lvl>
    <w:lvl w:ilvl="6" w:tplc="F7BEFA1A">
      <w:numFmt w:val="bullet"/>
      <w:lvlText w:val="•"/>
      <w:lvlJc w:val="left"/>
      <w:pPr>
        <w:ind w:left="5967" w:hanging="296"/>
      </w:pPr>
      <w:rPr>
        <w:rFonts w:hint="default"/>
        <w:lang w:val="ru-RU" w:eastAsia="ru-RU" w:bidi="ru-RU"/>
      </w:rPr>
    </w:lvl>
    <w:lvl w:ilvl="7" w:tplc="69462BF4">
      <w:numFmt w:val="bullet"/>
      <w:lvlText w:val="•"/>
      <w:lvlJc w:val="left"/>
      <w:pPr>
        <w:ind w:left="6942" w:hanging="296"/>
      </w:pPr>
      <w:rPr>
        <w:rFonts w:hint="default"/>
        <w:lang w:val="ru-RU" w:eastAsia="ru-RU" w:bidi="ru-RU"/>
      </w:rPr>
    </w:lvl>
    <w:lvl w:ilvl="8" w:tplc="9780A484">
      <w:numFmt w:val="bullet"/>
      <w:lvlText w:val="•"/>
      <w:lvlJc w:val="left"/>
      <w:pPr>
        <w:ind w:left="7917" w:hanging="296"/>
      </w:pPr>
      <w:rPr>
        <w:rFonts w:hint="default"/>
        <w:lang w:val="ru-RU" w:eastAsia="ru-RU" w:bidi="ru-RU"/>
      </w:rPr>
    </w:lvl>
  </w:abstractNum>
  <w:abstractNum w:abstractNumId="2">
    <w:nsid w:val="5F1D37BC"/>
    <w:multiLevelType w:val="multilevel"/>
    <w:tmpl w:val="6F94139E"/>
    <w:lvl w:ilvl="0">
      <w:start w:val="4"/>
      <w:numFmt w:val="decimal"/>
      <w:lvlText w:val="%1"/>
      <w:lvlJc w:val="left"/>
      <w:pPr>
        <w:ind w:left="118" w:hanging="58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6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9" w:hanging="5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86"/>
      </w:pPr>
      <w:rPr>
        <w:rFonts w:hint="default"/>
        <w:lang w:val="ru-RU" w:eastAsia="ru-RU" w:bidi="ru-RU"/>
      </w:rPr>
    </w:lvl>
  </w:abstractNum>
  <w:abstractNum w:abstractNumId="3">
    <w:nsid w:val="735A22E9"/>
    <w:multiLevelType w:val="multilevel"/>
    <w:tmpl w:val="15886B06"/>
    <w:lvl w:ilvl="0">
      <w:start w:val="1"/>
      <w:numFmt w:val="decimal"/>
      <w:lvlText w:val="%1"/>
      <w:lvlJc w:val="left"/>
      <w:pPr>
        <w:ind w:left="118" w:hanging="53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69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3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BE"/>
    <w:rsid w:val="000D250B"/>
    <w:rsid w:val="000F22E4"/>
    <w:rsid w:val="004C1AE1"/>
    <w:rsid w:val="00BA56C5"/>
    <w:rsid w:val="00C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4"/>
      <w:ind w:left="113" w:right="1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4" w:hanging="9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25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250B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D25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250B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4"/>
      <w:ind w:left="113" w:right="1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4" w:hanging="9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25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250B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D25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250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Сеферов Григорий Георгиевич</dc:creator>
  <cp:lastModifiedBy>Сергей С. Фанеев</cp:lastModifiedBy>
  <cp:revision>3</cp:revision>
  <dcterms:created xsi:type="dcterms:W3CDTF">2019-07-13T17:13:00Z</dcterms:created>
  <dcterms:modified xsi:type="dcterms:W3CDTF">2019-07-14T13:54:00Z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2019-07-13T00:00:00Z</vt:filetime>
  </property>
</Properties>
</file>